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B58F2" w14:textId="4C9965B4" w:rsidR="00D1335B" w:rsidRPr="00B172E1" w:rsidRDefault="00B172E1" w:rsidP="00B172E1">
      <w:pPr>
        <w:tabs>
          <w:tab w:val="left" w:pos="7100"/>
          <w:tab w:val="right" w:pos="9355"/>
        </w:tabs>
        <w:ind w:firstLine="567"/>
        <w:rPr>
          <w:lang w:val="ro-RO"/>
        </w:rPr>
      </w:pPr>
      <w:bookmarkStart w:id="0" w:name="_GoBack"/>
      <w:bookmarkEnd w:id="0"/>
      <w:r>
        <w:rPr>
          <w:lang w:val="ro-RO"/>
        </w:rPr>
        <w:tab/>
      </w:r>
      <w:r>
        <w:rPr>
          <w:lang w:val="ro-RO"/>
        </w:rPr>
        <w:tab/>
      </w:r>
      <w:r w:rsidR="00D1335B" w:rsidRPr="00B172E1">
        <w:rPr>
          <w:lang w:val="ro-RO"/>
        </w:rPr>
        <w:t>Proiect</w:t>
      </w:r>
    </w:p>
    <w:p w14:paraId="07B3C4FF" w14:textId="4C9E43DD" w:rsidR="001C3C5D" w:rsidRDefault="001C3C5D" w:rsidP="00AB58D6">
      <w:pPr>
        <w:ind w:firstLine="567"/>
        <w:jc w:val="center"/>
        <w:rPr>
          <w:b/>
          <w:lang w:val="ro-RO"/>
        </w:rPr>
      </w:pPr>
      <w:r w:rsidRPr="00B172E1">
        <w:rPr>
          <w:b/>
          <w:lang w:val="ro-RO"/>
        </w:rPr>
        <w:t>B</w:t>
      </w:r>
      <w:r>
        <w:rPr>
          <w:b/>
          <w:lang w:val="ro-RO"/>
        </w:rPr>
        <w:t>A</w:t>
      </w:r>
      <w:r w:rsidRPr="00B172E1">
        <w:rPr>
          <w:b/>
          <w:lang w:val="ro-RO"/>
        </w:rPr>
        <w:t>NC</w:t>
      </w:r>
      <w:r>
        <w:rPr>
          <w:b/>
          <w:lang w:val="ro-RO"/>
        </w:rPr>
        <w:t>A</w:t>
      </w:r>
      <w:r w:rsidRPr="00B172E1">
        <w:rPr>
          <w:b/>
          <w:lang w:val="ro-RO"/>
        </w:rPr>
        <w:t xml:space="preserve"> NAȚIONAL</w:t>
      </w:r>
      <w:r>
        <w:rPr>
          <w:b/>
          <w:lang w:val="ro-RO"/>
        </w:rPr>
        <w:t>Ă</w:t>
      </w:r>
      <w:r w:rsidRPr="00B172E1">
        <w:rPr>
          <w:b/>
          <w:lang w:val="ro-RO"/>
        </w:rPr>
        <w:t xml:space="preserve"> A MOLDOVEI </w:t>
      </w:r>
    </w:p>
    <w:p w14:paraId="73EE0AC1" w14:textId="6E9E48FA" w:rsidR="00D1335B" w:rsidRPr="00B172E1" w:rsidRDefault="00D1335B" w:rsidP="00AB58D6">
      <w:pPr>
        <w:ind w:firstLine="567"/>
        <w:jc w:val="center"/>
        <w:rPr>
          <w:b/>
          <w:lang w:val="ro-RO"/>
        </w:rPr>
      </w:pPr>
      <w:r w:rsidRPr="00B172E1">
        <w:rPr>
          <w:b/>
          <w:lang w:val="ro-RO"/>
        </w:rPr>
        <w:t>COMITETUL EXECUTIV</w:t>
      </w:r>
    </w:p>
    <w:p w14:paraId="68D4EB80" w14:textId="77777777" w:rsidR="00D1335B" w:rsidRPr="00B172E1" w:rsidRDefault="00D1335B" w:rsidP="00AB58D6">
      <w:pPr>
        <w:ind w:firstLine="567"/>
        <w:jc w:val="center"/>
        <w:rPr>
          <w:b/>
          <w:lang w:val="ro-RO"/>
        </w:rPr>
      </w:pPr>
    </w:p>
    <w:p w14:paraId="127D6262" w14:textId="77777777" w:rsidR="00D1335B" w:rsidRPr="00B172E1" w:rsidRDefault="00D1335B" w:rsidP="00AB58D6">
      <w:pPr>
        <w:ind w:firstLine="567"/>
        <w:jc w:val="center"/>
        <w:rPr>
          <w:b/>
          <w:lang w:val="ro-RO"/>
        </w:rPr>
      </w:pPr>
      <w:r w:rsidRPr="00B172E1">
        <w:rPr>
          <w:b/>
          <w:lang w:val="ro-RO"/>
        </w:rPr>
        <w:t>HOTĂRÂREA nr.</w:t>
      </w:r>
    </w:p>
    <w:p w14:paraId="6F3413C7" w14:textId="0FB0791C" w:rsidR="00D1335B" w:rsidRPr="00B172E1" w:rsidRDefault="00D1335B" w:rsidP="00AB58D6">
      <w:pPr>
        <w:ind w:firstLine="567"/>
        <w:jc w:val="center"/>
        <w:rPr>
          <w:b/>
          <w:lang w:val="ro-RO"/>
        </w:rPr>
      </w:pPr>
      <w:r w:rsidRPr="00B172E1">
        <w:rPr>
          <w:b/>
          <w:lang w:val="ro-RO"/>
        </w:rPr>
        <w:t>din ___    ____________  2023</w:t>
      </w:r>
    </w:p>
    <w:p w14:paraId="3BE7B2C1" w14:textId="77777777" w:rsidR="00D1335B" w:rsidRPr="00B172E1" w:rsidRDefault="00D1335B" w:rsidP="00AB58D6">
      <w:pPr>
        <w:ind w:firstLine="567"/>
        <w:jc w:val="center"/>
        <w:rPr>
          <w:b/>
          <w:lang w:val="ro-RO"/>
        </w:rPr>
      </w:pPr>
    </w:p>
    <w:p w14:paraId="50B39C91" w14:textId="4ECA2F22" w:rsidR="00165D60" w:rsidRPr="00B172E1" w:rsidRDefault="00D1335B" w:rsidP="00AB58D6">
      <w:pPr>
        <w:tabs>
          <w:tab w:val="left" w:pos="284"/>
          <w:tab w:val="left" w:pos="426"/>
          <w:tab w:val="left" w:pos="1134"/>
        </w:tabs>
        <w:ind w:firstLine="567"/>
        <w:jc w:val="center"/>
        <w:rPr>
          <w:b/>
          <w:lang w:val="ro-RO"/>
        </w:rPr>
      </w:pPr>
      <w:bookmarkStart w:id="1" w:name="_Hlk114823703"/>
      <w:r w:rsidRPr="00B172E1">
        <w:rPr>
          <w:b/>
          <w:lang w:val="ro-RO"/>
        </w:rPr>
        <w:t xml:space="preserve">Pentru modificarea </w:t>
      </w:r>
      <w:r w:rsidR="00165D60" w:rsidRPr="00B172E1">
        <w:rPr>
          <w:b/>
          <w:lang w:val="ro-RO"/>
        </w:rPr>
        <w:t>Regulamentului</w:t>
      </w:r>
    </w:p>
    <w:p w14:paraId="158A3C79" w14:textId="77777777" w:rsidR="00165D60" w:rsidRPr="00B172E1" w:rsidRDefault="00165D60" w:rsidP="00AB58D6">
      <w:pPr>
        <w:tabs>
          <w:tab w:val="left" w:pos="284"/>
          <w:tab w:val="left" w:pos="426"/>
          <w:tab w:val="left" w:pos="1134"/>
        </w:tabs>
        <w:ind w:firstLine="567"/>
        <w:jc w:val="center"/>
        <w:rPr>
          <w:b/>
          <w:lang w:val="ro-RO"/>
        </w:rPr>
      </w:pPr>
      <w:r w:rsidRPr="00B172E1">
        <w:rPr>
          <w:b/>
          <w:lang w:val="ro-RO"/>
        </w:rPr>
        <w:t>privind eliberarea de către Banca Națională a Moldovei a autorizațiilor</w:t>
      </w:r>
    </w:p>
    <w:p w14:paraId="42C15A86" w14:textId="535A890A" w:rsidR="00D1335B" w:rsidRPr="00B172E1" w:rsidRDefault="00165D60" w:rsidP="00AB58D6">
      <w:pPr>
        <w:tabs>
          <w:tab w:val="left" w:pos="284"/>
          <w:tab w:val="left" w:pos="426"/>
          <w:tab w:val="left" w:pos="1134"/>
        </w:tabs>
        <w:ind w:firstLine="567"/>
        <w:jc w:val="center"/>
        <w:rPr>
          <w:b/>
          <w:lang w:val="ro-RO"/>
        </w:rPr>
      </w:pPr>
      <w:r w:rsidRPr="00B172E1">
        <w:rPr>
          <w:b/>
          <w:lang w:val="ro-RO"/>
        </w:rPr>
        <w:t>pentru scoaterea mijloacelor bănești din Republica Moldova</w:t>
      </w:r>
      <w:r w:rsidR="00344D5A" w:rsidRPr="00B172E1">
        <w:rPr>
          <w:b/>
          <w:lang w:val="ro-RO"/>
        </w:rPr>
        <w:t>, aprobat prin Hotărârea Consiliului de administrație al Băncii Naționale a Moldovei nr.14/2009</w:t>
      </w:r>
    </w:p>
    <w:bookmarkEnd w:id="1"/>
    <w:p w14:paraId="0EBA9A4E" w14:textId="77777777" w:rsidR="00D1335B" w:rsidRPr="00B172E1" w:rsidRDefault="00D1335B" w:rsidP="00AB58D6">
      <w:pPr>
        <w:tabs>
          <w:tab w:val="left" w:pos="284"/>
          <w:tab w:val="left" w:pos="426"/>
          <w:tab w:val="left" w:pos="1134"/>
        </w:tabs>
        <w:ind w:firstLine="567"/>
        <w:jc w:val="both"/>
        <w:rPr>
          <w:b/>
          <w:lang w:val="ro-RO"/>
        </w:rPr>
      </w:pPr>
    </w:p>
    <w:p w14:paraId="27BE4AB9" w14:textId="07B05216" w:rsidR="00D1335B" w:rsidRPr="00B172E1" w:rsidRDefault="00D1335B" w:rsidP="00AB58D6">
      <w:pPr>
        <w:tabs>
          <w:tab w:val="left" w:pos="426"/>
        </w:tabs>
        <w:ind w:firstLine="567"/>
        <w:jc w:val="both"/>
        <w:rPr>
          <w:lang w:val="ro-RO"/>
        </w:rPr>
      </w:pPr>
      <w:r w:rsidRPr="00B172E1">
        <w:rPr>
          <w:lang w:val="ro-RO"/>
        </w:rPr>
        <w:t xml:space="preserve">În temeiul </w:t>
      </w:r>
      <w:r w:rsidR="008178F5" w:rsidRPr="00B172E1">
        <w:rPr>
          <w:lang w:val="ro-RO"/>
        </w:rPr>
        <w:t>art.5 alin.</w:t>
      </w:r>
      <w:r w:rsidR="00355A3E" w:rsidRPr="00B172E1">
        <w:rPr>
          <w:lang w:val="ro-RO"/>
        </w:rPr>
        <w:t xml:space="preserve"> </w:t>
      </w:r>
      <w:r w:rsidR="008178F5" w:rsidRPr="00B172E1">
        <w:rPr>
          <w:lang w:val="ro-RO"/>
        </w:rPr>
        <w:t>(1) lit.</w:t>
      </w:r>
      <w:r w:rsidR="00355A3E" w:rsidRPr="00B172E1">
        <w:rPr>
          <w:lang w:val="ro-RO"/>
        </w:rPr>
        <w:t xml:space="preserve"> </w:t>
      </w:r>
      <w:r w:rsidR="008178F5" w:rsidRPr="00B172E1">
        <w:rPr>
          <w:lang w:val="ro-RO"/>
        </w:rPr>
        <w:t>l), art.11 alin.</w:t>
      </w:r>
      <w:r w:rsidR="00355A3E" w:rsidRPr="00B172E1">
        <w:rPr>
          <w:lang w:val="ro-RO"/>
        </w:rPr>
        <w:t xml:space="preserve"> </w:t>
      </w:r>
      <w:r w:rsidR="008178F5" w:rsidRPr="00B172E1">
        <w:rPr>
          <w:lang w:val="ro-RO"/>
        </w:rPr>
        <w:t xml:space="preserve">(1) </w:t>
      </w:r>
      <w:r w:rsidR="00777B76" w:rsidRPr="00B172E1">
        <w:rPr>
          <w:lang w:val="ro-RO"/>
        </w:rPr>
        <w:t xml:space="preserve">și </w:t>
      </w:r>
      <w:r w:rsidR="008178F5" w:rsidRPr="00B172E1">
        <w:rPr>
          <w:lang w:val="ro-RO"/>
        </w:rPr>
        <w:t>art.51 lit.</w:t>
      </w:r>
      <w:r w:rsidR="00355A3E" w:rsidRPr="00B172E1">
        <w:rPr>
          <w:lang w:val="ro-RO"/>
        </w:rPr>
        <w:t xml:space="preserve"> </w:t>
      </w:r>
      <w:r w:rsidR="008178F5" w:rsidRPr="00B172E1">
        <w:rPr>
          <w:lang w:val="ro-RO"/>
        </w:rPr>
        <w:t xml:space="preserve">a) din Legea nr.548/1995 cu privire la Banca </w:t>
      </w:r>
      <w:r w:rsidR="0048398F" w:rsidRPr="00B172E1">
        <w:rPr>
          <w:lang w:val="ro-RO"/>
        </w:rPr>
        <w:t>Națională</w:t>
      </w:r>
      <w:r w:rsidR="008178F5" w:rsidRPr="00B172E1">
        <w:rPr>
          <w:lang w:val="ro-RO"/>
        </w:rPr>
        <w:t xml:space="preserve"> a Moldovei (republicată în Monitorul Oficial al Republicii Moldova, 2015, nr.297-300, art.544), precum și </w:t>
      </w:r>
      <w:r w:rsidR="00213239" w:rsidRPr="00B172E1">
        <w:rPr>
          <w:lang w:val="ro-RO"/>
        </w:rPr>
        <w:t xml:space="preserve">al </w:t>
      </w:r>
      <w:r w:rsidR="00E469E5" w:rsidRPr="00B172E1">
        <w:rPr>
          <w:lang w:val="ro-RO" w:eastAsia="ro-MD"/>
        </w:rPr>
        <w:t>art.31 alin.(1)</w:t>
      </w:r>
      <w:r w:rsidR="00486C20" w:rsidRPr="00B172E1">
        <w:rPr>
          <w:lang w:val="ro-RO" w:eastAsia="ro-MD"/>
        </w:rPr>
        <w:t xml:space="preserve"> și</w:t>
      </w:r>
      <w:r w:rsidR="00E469E5" w:rsidRPr="00B172E1">
        <w:rPr>
          <w:lang w:val="ro-RO" w:eastAsia="ro-MD"/>
        </w:rPr>
        <w:t xml:space="preserve"> (2) și </w:t>
      </w:r>
      <w:r w:rsidR="008178F5" w:rsidRPr="00B172E1">
        <w:rPr>
          <w:lang w:val="ro-RO"/>
        </w:rPr>
        <w:t>art.</w:t>
      </w:r>
      <w:r w:rsidR="00165D60" w:rsidRPr="00B172E1">
        <w:rPr>
          <w:lang w:val="ro-RO"/>
        </w:rPr>
        <w:t xml:space="preserve"> 55</w:t>
      </w:r>
      <w:r w:rsidR="003254D2" w:rsidRPr="00B172E1">
        <w:rPr>
          <w:lang w:val="ro-RO"/>
        </w:rPr>
        <w:t xml:space="preserve"> </w:t>
      </w:r>
      <w:r w:rsidR="008178F5" w:rsidRPr="00B172E1">
        <w:rPr>
          <w:lang w:val="ro-RO"/>
        </w:rPr>
        <w:t>din Legea nr.62/2008 privind reglementarea valutară (republicată în Monitorul Oficial al Republicii Moldova, 2016, nr.423-429, art.859), cu modificările ulterioare, Comitetul executiv al Băncii Naționale a Moldovei</w:t>
      </w:r>
    </w:p>
    <w:p w14:paraId="4A457160" w14:textId="77777777" w:rsidR="00D1335B" w:rsidRPr="00B172E1" w:rsidRDefault="00D1335B" w:rsidP="00AB58D6">
      <w:pPr>
        <w:tabs>
          <w:tab w:val="left" w:pos="284"/>
          <w:tab w:val="left" w:pos="426"/>
          <w:tab w:val="left" w:pos="1134"/>
        </w:tabs>
        <w:ind w:firstLine="567"/>
        <w:jc w:val="both"/>
        <w:rPr>
          <w:lang w:val="ro-RO"/>
        </w:rPr>
      </w:pPr>
    </w:p>
    <w:p w14:paraId="62410AA7" w14:textId="77777777" w:rsidR="00D1335B" w:rsidRPr="00B172E1" w:rsidRDefault="00D1335B" w:rsidP="00AB58D6">
      <w:pPr>
        <w:tabs>
          <w:tab w:val="left" w:pos="1134"/>
        </w:tabs>
        <w:ind w:firstLine="567"/>
        <w:jc w:val="both"/>
        <w:rPr>
          <w:b/>
          <w:lang w:val="ro-RO" w:eastAsia="ru-RU"/>
        </w:rPr>
      </w:pPr>
      <w:r w:rsidRPr="00B172E1">
        <w:rPr>
          <w:b/>
          <w:lang w:val="ro-RO" w:eastAsia="ru-RU"/>
        </w:rPr>
        <w:t>HOTĂRĂŞTE:</w:t>
      </w:r>
    </w:p>
    <w:p w14:paraId="74428AE5" w14:textId="77777777" w:rsidR="00D1335B" w:rsidRPr="00B172E1" w:rsidRDefault="00D1335B" w:rsidP="00AB58D6">
      <w:pPr>
        <w:tabs>
          <w:tab w:val="left" w:pos="1134"/>
        </w:tabs>
        <w:ind w:firstLine="567"/>
        <w:jc w:val="both"/>
        <w:rPr>
          <w:b/>
          <w:lang w:val="ro-RO" w:eastAsia="ru-RU"/>
        </w:rPr>
      </w:pPr>
    </w:p>
    <w:p w14:paraId="67D03061" w14:textId="33C1329D" w:rsidR="00E469E5" w:rsidRPr="00B172E1" w:rsidRDefault="00E469E5" w:rsidP="00AB58D6">
      <w:pPr>
        <w:pStyle w:val="ListParagraph"/>
        <w:numPr>
          <w:ilvl w:val="0"/>
          <w:numId w:val="6"/>
        </w:numPr>
        <w:ind w:left="0" w:firstLine="567"/>
        <w:jc w:val="both"/>
        <w:rPr>
          <w:b/>
          <w:bCs/>
          <w:lang w:val="ro-RO"/>
        </w:rPr>
      </w:pPr>
      <w:r w:rsidRPr="00B172E1">
        <w:rPr>
          <w:b/>
          <w:bCs/>
          <w:lang w:val="ro-RO"/>
        </w:rPr>
        <w:t xml:space="preserve">Regulamentul </w:t>
      </w:r>
      <w:r w:rsidRPr="00B172E1">
        <w:rPr>
          <w:b/>
          <w:lang w:val="ro-RO"/>
        </w:rPr>
        <w:t>privind eliberarea de către Banca Națională a Moldovei a autorizațiilor pentru scoaterea mijloacelor bănești din Republica Moldova, aprobat prin Hotărârea Consiliului de administrație al Băncii Naționale a Moldovei nr.14/2009</w:t>
      </w:r>
      <w:r w:rsidR="00CC78F7" w:rsidRPr="00B172E1">
        <w:rPr>
          <w:b/>
          <w:lang w:val="ro-RO"/>
        </w:rPr>
        <w:t xml:space="preserve"> </w:t>
      </w:r>
      <w:r w:rsidRPr="00B172E1">
        <w:rPr>
          <w:b/>
          <w:lang w:val="ro-RO"/>
        </w:rPr>
        <w:t>(</w:t>
      </w:r>
      <w:r w:rsidRPr="00B172E1">
        <w:rPr>
          <w:b/>
          <w:lang w:val="ro-RO" w:eastAsia="ro-MD"/>
        </w:rPr>
        <w:t>Monitorul Oficial</w:t>
      </w:r>
      <w:r w:rsidR="000F6B19" w:rsidRPr="00B172E1">
        <w:rPr>
          <w:b/>
          <w:lang w:val="ro-RO" w:eastAsia="ro-MD"/>
        </w:rPr>
        <w:t>, 2009,</w:t>
      </w:r>
      <w:r w:rsidRPr="00B172E1">
        <w:rPr>
          <w:b/>
          <w:lang w:val="ro-RO" w:eastAsia="ro-MD"/>
        </w:rPr>
        <w:t xml:space="preserve"> nr.57-58 art.249</w:t>
      </w:r>
      <w:r w:rsidR="000F6B19" w:rsidRPr="00B172E1">
        <w:rPr>
          <w:b/>
          <w:lang w:val="ro-RO" w:eastAsia="ro-MD"/>
        </w:rPr>
        <w:t>)</w:t>
      </w:r>
      <w:r w:rsidRPr="00B172E1">
        <w:rPr>
          <w:b/>
          <w:lang w:val="ro-RO"/>
        </w:rPr>
        <w:t>, înregistrat la Ministerul Justiției</w:t>
      </w:r>
      <w:r w:rsidRPr="00B172E1">
        <w:rPr>
          <w:b/>
          <w:bCs/>
          <w:lang w:val="ro-RO"/>
        </w:rPr>
        <w:t xml:space="preserve"> al Republicii Moldova cu nr.664 din 16 martie 2009, se modifică după cum urmează:</w:t>
      </w:r>
    </w:p>
    <w:p w14:paraId="496BE22D" w14:textId="77777777" w:rsidR="00CC78F7" w:rsidRPr="00B172E1" w:rsidRDefault="00CC78F7" w:rsidP="00AB58D6">
      <w:pPr>
        <w:ind w:firstLine="567"/>
        <w:jc w:val="both"/>
        <w:rPr>
          <w:lang w:val="ro-RO"/>
        </w:rPr>
      </w:pPr>
    </w:p>
    <w:p w14:paraId="5578B361" w14:textId="01CDBE63" w:rsidR="00CC78F7" w:rsidRPr="00B172E1" w:rsidRDefault="00CC78F7" w:rsidP="00AB58D6">
      <w:pPr>
        <w:pStyle w:val="ListParagraph"/>
        <w:numPr>
          <w:ilvl w:val="0"/>
          <w:numId w:val="7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>În clauza de adoptare:</w:t>
      </w:r>
    </w:p>
    <w:p w14:paraId="128672B2" w14:textId="4DEFC7B4" w:rsidR="00CC78F7" w:rsidRPr="00B172E1" w:rsidRDefault="00CC78F7" w:rsidP="00AB58D6">
      <w:pPr>
        <w:ind w:firstLine="567"/>
        <w:jc w:val="both"/>
        <w:rPr>
          <w:lang w:val="ro-RO"/>
        </w:rPr>
      </w:pPr>
      <w:bookmarkStart w:id="2" w:name="_Hlk129001003"/>
      <w:r w:rsidRPr="00B172E1">
        <w:rPr>
          <w:lang w:val="ro-RO"/>
        </w:rPr>
        <w:t xml:space="preserve">textul „Legea nr.548-XIII din 21 iulie 1995 cu privire la Banca </w:t>
      </w:r>
      <w:r w:rsidR="009A7005" w:rsidRPr="00B172E1">
        <w:rPr>
          <w:lang w:val="ro-RO"/>
        </w:rPr>
        <w:t>Națională</w:t>
      </w:r>
      <w:r w:rsidRPr="00B172E1">
        <w:rPr>
          <w:lang w:val="ro-RO"/>
        </w:rPr>
        <w:t xml:space="preserve"> a Moldovei (Monitorul Oficial al Republicii Moldova, 1995, nr.56-57, art.624), cu modificările </w:t>
      </w:r>
      <w:r w:rsidR="009A7005" w:rsidRPr="00B172E1">
        <w:rPr>
          <w:lang w:val="ro-RO"/>
        </w:rPr>
        <w:t>și</w:t>
      </w:r>
      <w:r w:rsidRPr="00B172E1">
        <w:rPr>
          <w:lang w:val="ro-RO"/>
        </w:rPr>
        <w:t xml:space="preserve"> completările ulterioare” se substituie cu textul „Legea nr.548/1995 cu privire la Banca </w:t>
      </w:r>
      <w:r w:rsidR="009A7005" w:rsidRPr="00B172E1">
        <w:rPr>
          <w:lang w:val="ro-RO"/>
        </w:rPr>
        <w:t>Națională</w:t>
      </w:r>
      <w:r w:rsidRPr="00B172E1">
        <w:rPr>
          <w:lang w:val="ro-RO"/>
        </w:rPr>
        <w:t xml:space="preserve"> a Moldovei (republicată în Monitorul Oficial al Republicii Moldova, 2015, nr.297-300, art.544), cu modificările ulterioare”;</w:t>
      </w:r>
    </w:p>
    <w:bookmarkEnd w:id="2"/>
    <w:p w14:paraId="4AEAE411" w14:textId="144153FC" w:rsidR="00CC78F7" w:rsidRPr="00B172E1" w:rsidRDefault="00CC78F7" w:rsidP="00AB58D6">
      <w:pPr>
        <w:ind w:firstLine="567"/>
        <w:jc w:val="both"/>
        <w:rPr>
          <w:lang w:val="ro-RO"/>
        </w:rPr>
      </w:pPr>
      <w:r w:rsidRPr="00B172E1">
        <w:rPr>
          <w:lang w:val="ro-RO"/>
        </w:rPr>
        <w:t>textul „Legea nr.62-XVI din 21 martie 2008 privind reglementarea valutară (Monitorul Oficial al Republicii Moldova, 2008, nr.127-130, art.496)” se substituie cu textul „Legea nr.62/2008 privind reglementarea valutară (republicată în Monitorul Oficial al Republicii Moldova, 2016, nr.423-429, art.859), cu modificările ulterioare”;</w:t>
      </w:r>
    </w:p>
    <w:p w14:paraId="2D3B1ABC" w14:textId="1F58AB26" w:rsidR="00E469E5" w:rsidRPr="00B172E1" w:rsidRDefault="00E469E5" w:rsidP="00AB58D6">
      <w:pPr>
        <w:pStyle w:val="ListParagraph"/>
        <w:tabs>
          <w:tab w:val="left" w:pos="284"/>
          <w:tab w:val="left" w:pos="720"/>
          <w:tab w:val="left" w:pos="851"/>
        </w:tabs>
        <w:ind w:left="0" w:firstLine="567"/>
        <w:jc w:val="both"/>
        <w:rPr>
          <w:lang w:val="ro-RO"/>
        </w:rPr>
      </w:pPr>
    </w:p>
    <w:p w14:paraId="67F5A70E" w14:textId="3E03C11C" w:rsidR="0021582D" w:rsidRPr="00B172E1" w:rsidRDefault="000F6B19" w:rsidP="00CB2CFB">
      <w:pPr>
        <w:pStyle w:val="ListParagraph"/>
        <w:numPr>
          <w:ilvl w:val="0"/>
          <w:numId w:val="7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 xml:space="preserve">În textul </w:t>
      </w:r>
      <w:r w:rsidR="00117DAD" w:rsidRPr="00B172E1">
        <w:rPr>
          <w:lang w:val="ro-RO"/>
        </w:rPr>
        <w:t>r</w:t>
      </w:r>
      <w:r w:rsidRPr="00B172E1">
        <w:rPr>
          <w:lang w:val="ro-RO"/>
        </w:rPr>
        <w:t>egulamentului</w:t>
      </w:r>
      <w:r w:rsidR="0021582D" w:rsidRPr="00B172E1">
        <w:rPr>
          <w:lang w:val="ro-RO"/>
        </w:rPr>
        <w:t>:</w:t>
      </w:r>
    </w:p>
    <w:p w14:paraId="31143108" w14:textId="62FE07CD" w:rsidR="0021582D" w:rsidRPr="00B172E1" w:rsidRDefault="0021582D" w:rsidP="00D53C2F">
      <w:pPr>
        <w:pStyle w:val="ListParagraph"/>
        <w:ind w:left="567"/>
        <w:jc w:val="both"/>
        <w:rPr>
          <w:lang w:val="ro-RO"/>
        </w:rPr>
      </w:pPr>
      <w:r w:rsidRPr="00B172E1">
        <w:rPr>
          <w:lang w:val="ro-RO"/>
        </w:rPr>
        <w:t>preambulul se abrogă;</w:t>
      </w:r>
    </w:p>
    <w:p w14:paraId="34DDDEFF" w14:textId="477F41E3" w:rsidR="000F6B19" w:rsidRPr="00B172E1" w:rsidRDefault="000F6B19" w:rsidP="00D53C2F">
      <w:pPr>
        <w:ind w:firstLine="567"/>
        <w:jc w:val="both"/>
        <w:rPr>
          <w:lang w:val="ro-RO"/>
        </w:rPr>
      </w:pPr>
      <w:r w:rsidRPr="00B172E1">
        <w:rPr>
          <w:lang w:val="ro-RO"/>
        </w:rPr>
        <w:t xml:space="preserve">textul „Legea </w:t>
      </w:r>
      <w:bookmarkStart w:id="3" w:name="_Hlk126432177"/>
      <w:r w:rsidRPr="00B172E1">
        <w:rPr>
          <w:lang w:val="ro-RO"/>
        </w:rPr>
        <w:t>nr.62-XVI din 21 martie 2008</w:t>
      </w:r>
      <w:bookmarkEnd w:id="3"/>
      <w:r w:rsidRPr="00B172E1">
        <w:rPr>
          <w:lang w:val="ro-RO"/>
        </w:rPr>
        <w:t>” se substituie cu textul „Legea nr.62/2008”;</w:t>
      </w:r>
    </w:p>
    <w:p w14:paraId="093C7FA3" w14:textId="77777777" w:rsidR="00A93493" w:rsidRPr="00B172E1" w:rsidRDefault="00A93493" w:rsidP="00AB58D6">
      <w:pPr>
        <w:tabs>
          <w:tab w:val="left" w:pos="567"/>
          <w:tab w:val="left" w:pos="720"/>
        </w:tabs>
        <w:ind w:firstLine="567"/>
        <w:jc w:val="both"/>
        <w:rPr>
          <w:lang w:val="ro-RO"/>
        </w:rPr>
      </w:pPr>
    </w:p>
    <w:p w14:paraId="1C02D212" w14:textId="367D8C11" w:rsidR="000F6B19" w:rsidRPr="00B172E1" w:rsidRDefault="00E030CA" w:rsidP="00AB58D6">
      <w:pPr>
        <w:pStyle w:val="ListParagraph"/>
        <w:numPr>
          <w:ilvl w:val="0"/>
          <w:numId w:val="7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>P</w:t>
      </w:r>
      <w:r w:rsidR="000F6B19" w:rsidRPr="00B172E1">
        <w:rPr>
          <w:lang w:val="ro-RO"/>
        </w:rPr>
        <w:t>unctul 1:</w:t>
      </w:r>
    </w:p>
    <w:p w14:paraId="0116D5B9" w14:textId="5C41F938" w:rsidR="005834AE" w:rsidRPr="00B172E1" w:rsidRDefault="000F6B19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  <w:r w:rsidRPr="00B172E1">
        <w:rPr>
          <w:lang w:val="ro-RO"/>
        </w:rPr>
        <w:t>în partea introductivă, textul</w:t>
      </w:r>
      <w:r w:rsidR="005834AE" w:rsidRPr="00B172E1">
        <w:rPr>
          <w:lang w:val="ro-RO"/>
        </w:rPr>
        <w:t xml:space="preserve"> ”Legea nr.62-XVI din 21 martie 2008 privind reglementarea valutară (Monitorul Oficial al Republicii Moldova, 2008, nr.127-130, art.496), în continuare – Legea nr.62-XVI din 21.03.2008” se substituie cu textul ”Legea nr.62/2008 privind reglementarea valutară (republicată în Monitorul Oficial al Republicii Moldova, 2016, nr.423-429, art.859), în continuare - Legea nr.62/2008”;</w:t>
      </w:r>
    </w:p>
    <w:p w14:paraId="1C32D398" w14:textId="0E50FFFC" w:rsidR="00306BE3" w:rsidRPr="00B172E1" w:rsidRDefault="005834AE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  <w:r w:rsidRPr="00B172E1">
        <w:rPr>
          <w:lang w:val="ro-RO"/>
        </w:rPr>
        <w:t xml:space="preserve">litera a), </w:t>
      </w:r>
      <w:r w:rsidR="00306BE3" w:rsidRPr="00B172E1">
        <w:rPr>
          <w:lang w:val="ro-RO"/>
        </w:rPr>
        <w:t xml:space="preserve">după </w:t>
      </w:r>
      <w:r w:rsidRPr="00B172E1">
        <w:rPr>
          <w:lang w:val="ro-RO"/>
        </w:rPr>
        <w:t xml:space="preserve">cuvântul </w:t>
      </w:r>
      <w:r w:rsidR="00306BE3" w:rsidRPr="00B172E1">
        <w:rPr>
          <w:lang w:val="ro-RO"/>
        </w:rPr>
        <w:t xml:space="preserve">”oficial” se </w:t>
      </w:r>
      <w:r w:rsidRPr="00B172E1">
        <w:rPr>
          <w:lang w:val="ro-RO"/>
        </w:rPr>
        <w:t xml:space="preserve">completează cu </w:t>
      </w:r>
      <w:r w:rsidR="00306BE3" w:rsidRPr="00B172E1">
        <w:rPr>
          <w:lang w:val="ro-RO"/>
        </w:rPr>
        <w:t>cuvintele ”pe suport hârtie”</w:t>
      </w:r>
      <w:r w:rsidR="00443717" w:rsidRPr="00B172E1">
        <w:rPr>
          <w:lang w:val="ro-RO"/>
        </w:rPr>
        <w:t>;</w:t>
      </w:r>
    </w:p>
    <w:p w14:paraId="75C26A59" w14:textId="77777777" w:rsidR="00443717" w:rsidRPr="00B172E1" w:rsidRDefault="00443717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012DE44D" w14:textId="6BD3B236" w:rsidR="005834AE" w:rsidRPr="00B172E1" w:rsidRDefault="005834AE" w:rsidP="00AB58D6">
      <w:pPr>
        <w:pStyle w:val="ListParagraph"/>
        <w:numPr>
          <w:ilvl w:val="0"/>
          <w:numId w:val="7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>Punctul 2:</w:t>
      </w:r>
    </w:p>
    <w:p w14:paraId="7A60FC77" w14:textId="0A9A9043" w:rsidR="00443717" w:rsidRPr="00B172E1" w:rsidRDefault="005834AE" w:rsidP="00AB58D6">
      <w:pPr>
        <w:pStyle w:val="ListParagraph"/>
        <w:tabs>
          <w:tab w:val="left" w:pos="567"/>
          <w:tab w:val="left" w:pos="709"/>
        </w:tabs>
        <w:ind w:left="0" w:firstLine="567"/>
        <w:jc w:val="both"/>
        <w:rPr>
          <w:lang w:val="ro-RO"/>
        </w:rPr>
      </w:pPr>
      <w:r w:rsidRPr="00B172E1">
        <w:rPr>
          <w:lang w:val="ro-RO"/>
        </w:rPr>
        <w:lastRenderedPageBreak/>
        <w:t>litera a), după cuvintele ”Republica Moldova” se completează cu cuvintele</w:t>
      </w:r>
      <w:r w:rsidR="00BA0E0C" w:rsidRPr="00B172E1">
        <w:rPr>
          <w:lang w:val="ro-RO"/>
        </w:rPr>
        <w:t xml:space="preserve"> </w:t>
      </w:r>
      <w:r w:rsidR="00443717" w:rsidRPr="00B172E1">
        <w:rPr>
          <w:lang w:val="ro-RO"/>
        </w:rPr>
        <w:t>”și cererea de eliberare a duplicatului autorizației</w:t>
      </w:r>
      <w:r w:rsidR="0025593A" w:rsidRPr="00B172E1">
        <w:rPr>
          <w:lang w:val="ro-RO"/>
        </w:rPr>
        <w:t xml:space="preserve">”, </w:t>
      </w:r>
      <w:r w:rsidR="00BA0E0C" w:rsidRPr="00B172E1">
        <w:rPr>
          <w:lang w:val="ro-RO"/>
        </w:rPr>
        <w:t>iar cuvintele ”la cererea” se substituie cu cuvintele ”la cererile”</w:t>
      </w:r>
      <w:r w:rsidR="0025593A" w:rsidRPr="00B172E1">
        <w:rPr>
          <w:lang w:val="ro-RO"/>
        </w:rPr>
        <w:t>;</w:t>
      </w:r>
    </w:p>
    <w:p w14:paraId="604E6283" w14:textId="3C7F8120" w:rsidR="00BA0E0C" w:rsidRPr="00B172E1" w:rsidRDefault="00BA0E0C" w:rsidP="00AB58D6">
      <w:pPr>
        <w:pStyle w:val="ListParagraph"/>
        <w:tabs>
          <w:tab w:val="left" w:pos="567"/>
          <w:tab w:val="left" w:pos="709"/>
        </w:tabs>
        <w:ind w:left="0" w:firstLine="567"/>
        <w:jc w:val="both"/>
        <w:rPr>
          <w:lang w:val="ro-RO"/>
        </w:rPr>
      </w:pPr>
      <w:r w:rsidRPr="00B172E1">
        <w:rPr>
          <w:lang w:val="ro-RO"/>
        </w:rPr>
        <w:t>litera b) se completează cu textul ”, precum și a duplicatelor acestora”;</w:t>
      </w:r>
    </w:p>
    <w:p w14:paraId="4AE00031" w14:textId="77777777" w:rsidR="0025593A" w:rsidRPr="00B172E1" w:rsidRDefault="0025593A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03BD2807" w14:textId="1A77FB34" w:rsidR="0025593A" w:rsidRPr="00B172E1" w:rsidRDefault="00A425A4" w:rsidP="00AB58D6">
      <w:pPr>
        <w:pStyle w:val="ListParagraph"/>
        <w:numPr>
          <w:ilvl w:val="0"/>
          <w:numId w:val="9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 xml:space="preserve"> </w:t>
      </w:r>
      <w:r w:rsidR="00E030CA" w:rsidRPr="00B172E1">
        <w:rPr>
          <w:lang w:val="ro-RO"/>
        </w:rPr>
        <w:t>P</w:t>
      </w:r>
      <w:r w:rsidR="00BA0E0C" w:rsidRPr="00B172E1">
        <w:rPr>
          <w:lang w:val="ro-RO"/>
        </w:rPr>
        <w:t>unctul 4,</w:t>
      </w:r>
      <w:r w:rsidR="00BC55E5" w:rsidRPr="00B172E1">
        <w:rPr>
          <w:lang w:val="ro-RO"/>
        </w:rPr>
        <w:t xml:space="preserve"> după cuvintele ”Republica Moldova” se </w:t>
      </w:r>
      <w:r w:rsidR="00BA0E0C" w:rsidRPr="00B172E1">
        <w:rPr>
          <w:lang w:val="ro-RO"/>
        </w:rPr>
        <w:t xml:space="preserve">completează cu </w:t>
      </w:r>
      <w:r w:rsidR="00BC55E5" w:rsidRPr="00B172E1">
        <w:rPr>
          <w:lang w:val="ro-RO"/>
        </w:rPr>
        <w:t xml:space="preserve">cuvintele ”se efectuează din punctul de vedere al reglementării valutare și”, iar cuvintele ”unor obligațiuni” se </w:t>
      </w:r>
      <w:r w:rsidR="00BA0E0C" w:rsidRPr="00B172E1">
        <w:rPr>
          <w:lang w:val="ro-RO"/>
        </w:rPr>
        <w:t xml:space="preserve">substituie </w:t>
      </w:r>
      <w:r w:rsidR="00BC55E5" w:rsidRPr="00B172E1">
        <w:rPr>
          <w:lang w:val="ro-RO"/>
        </w:rPr>
        <w:t>cu cuv</w:t>
      </w:r>
      <w:r w:rsidR="00E17357" w:rsidRPr="00B172E1">
        <w:rPr>
          <w:lang w:val="ro-RO"/>
        </w:rPr>
        <w:t>i</w:t>
      </w:r>
      <w:r w:rsidR="00BC55E5" w:rsidRPr="00B172E1">
        <w:rPr>
          <w:lang w:val="ro-RO"/>
        </w:rPr>
        <w:t>nt</w:t>
      </w:r>
      <w:r w:rsidR="00E17357" w:rsidRPr="00B172E1">
        <w:rPr>
          <w:lang w:val="ro-RO"/>
        </w:rPr>
        <w:t>ele</w:t>
      </w:r>
      <w:r w:rsidR="00BC55E5" w:rsidRPr="00B172E1">
        <w:rPr>
          <w:lang w:val="ro-RO"/>
        </w:rPr>
        <w:t xml:space="preserve"> ”obligațiilor</w:t>
      </w:r>
      <w:r w:rsidR="00E17357" w:rsidRPr="00B172E1">
        <w:rPr>
          <w:lang w:val="ro-RO"/>
        </w:rPr>
        <w:t xml:space="preserve"> ce derivă din</w:t>
      </w:r>
      <w:r w:rsidR="00BC55E5" w:rsidRPr="00B172E1">
        <w:rPr>
          <w:lang w:val="ro-RO"/>
        </w:rPr>
        <w:t>”;</w:t>
      </w:r>
    </w:p>
    <w:p w14:paraId="7038369C" w14:textId="77777777" w:rsidR="00BC55E5" w:rsidRPr="00B172E1" w:rsidRDefault="00BC55E5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55BF9DE1" w14:textId="2A627529" w:rsidR="00BC55E5" w:rsidRPr="00B172E1" w:rsidRDefault="00E030CA" w:rsidP="00AB58D6">
      <w:pPr>
        <w:pStyle w:val="ListParagraph"/>
        <w:numPr>
          <w:ilvl w:val="0"/>
          <w:numId w:val="9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>S</w:t>
      </w:r>
      <w:r w:rsidR="00BC55E5" w:rsidRPr="00B172E1">
        <w:rPr>
          <w:lang w:val="ro-RO"/>
        </w:rPr>
        <w:t xml:space="preserve">e completează cu </w:t>
      </w:r>
      <w:r w:rsidR="00BA0E0C" w:rsidRPr="00B172E1">
        <w:rPr>
          <w:lang w:val="ro-RO"/>
        </w:rPr>
        <w:t>punctele 4</w:t>
      </w:r>
      <w:r w:rsidR="00BA0E0C" w:rsidRPr="00B172E1">
        <w:rPr>
          <w:vertAlign w:val="superscript"/>
          <w:lang w:val="ro-RO"/>
        </w:rPr>
        <w:t>1</w:t>
      </w:r>
      <w:r w:rsidR="00BA0E0C" w:rsidRPr="00B172E1">
        <w:rPr>
          <w:lang w:val="ro-RO"/>
        </w:rPr>
        <w:t>, 4</w:t>
      </w:r>
      <w:r w:rsidR="00BA0E0C" w:rsidRPr="00B172E1">
        <w:rPr>
          <w:vertAlign w:val="superscript"/>
          <w:lang w:val="ro-RO"/>
        </w:rPr>
        <w:t>2</w:t>
      </w:r>
      <w:r w:rsidR="00BA0E0C" w:rsidRPr="00B172E1">
        <w:rPr>
          <w:lang w:val="ro-RO"/>
        </w:rPr>
        <w:t xml:space="preserve"> și 4</w:t>
      </w:r>
      <w:r w:rsidR="00BA0E0C" w:rsidRPr="00B172E1">
        <w:rPr>
          <w:vertAlign w:val="superscript"/>
          <w:lang w:val="ro-RO"/>
        </w:rPr>
        <w:t>3</w:t>
      </w:r>
      <w:r w:rsidR="00BA0E0C" w:rsidRPr="00B172E1">
        <w:rPr>
          <w:lang w:val="ro-RO"/>
        </w:rPr>
        <w:t xml:space="preserve"> cu următorul cuprins:</w:t>
      </w:r>
    </w:p>
    <w:p w14:paraId="0737A1BD" w14:textId="32487B60" w:rsidR="00BA0E0C" w:rsidRPr="00B172E1" w:rsidRDefault="00BC55E5" w:rsidP="00AB58D6">
      <w:pPr>
        <w:ind w:right="-1" w:firstLine="567"/>
        <w:jc w:val="both"/>
        <w:rPr>
          <w:lang w:val="ro-RO" w:eastAsia="ro-MD"/>
        </w:rPr>
      </w:pPr>
      <w:r w:rsidRPr="00B172E1">
        <w:rPr>
          <w:lang w:val="ro-RO"/>
        </w:rPr>
        <w:t>”</w:t>
      </w:r>
      <w:r w:rsidR="00BA0E0C" w:rsidRPr="00B172E1">
        <w:rPr>
          <w:b/>
          <w:bCs/>
          <w:lang w:val="ro-RO"/>
        </w:rPr>
        <w:t>4</w:t>
      </w:r>
      <w:r w:rsidR="00BA0E0C" w:rsidRPr="00B172E1">
        <w:rPr>
          <w:b/>
          <w:bCs/>
          <w:vertAlign w:val="superscript"/>
          <w:lang w:val="ro-RO"/>
        </w:rPr>
        <w:t>1</w:t>
      </w:r>
      <w:r w:rsidR="00BA0E0C" w:rsidRPr="00B172E1">
        <w:rPr>
          <w:b/>
          <w:bCs/>
          <w:lang w:val="ro-RO"/>
        </w:rPr>
        <w:t>.</w:t>
      </w:r>
      <w:r w:rsidR="00BA0E0C" w:rsidRPr="00B172E1">
        <w:rPr>
          <w:lang w:val="ro-RO" w:eastAsia="ro-MD"/>
        </w:rPr>
        <w:t xml:space="preserve"> Cererea de eliberare a autorizației BNM și documentele care se anexează la aceasta se depun la Banca Națională a Moldovei de către persoana fizică rezidentă sau persoana fizică nerezidentă pe suport hârtie sau în formă electronică.</w:t>
      </w:r>
    </w:p>
    <w:p w14:paraId="41B0E1C2" w14:textId="77777777" w:rsidR="00B220C9" w:rsidRPr="00B172E1" w:rsidRDefault="00B220C9" w:rsidP="00AB58D6">
      <w:pPr>
        <w:ind w:right="-1" w:firstLine="567"/>
        <w:jc w:val="both"/>
        <w:rPr>
          <w:b/>
          <w:bCs/>
          <w:lang w:val="ro-RO" w:eastAsia="ro-MD"/>
        </w:rPr>
      </w:pPr>
    </w:p>
    <w:p w14:paraId="7C448DD9" w14:textId="780F77C7" w:rsidR="00BA0E0C" w:rsidRPr="00B172E1" w:rsidRDefault="00BA0E0C" w:rsidP="00AB58D6">
      <w:pPr>
        <w:ind w:right="-1" w:firstLine="567"/>
        <w:jc w:val="both"/>
        <w:rPr>
          <w:b/>
          <w:bCs/>
          <w:lang w:val="ro-RO" w:eastAsia="ro-MD"/>
        </w:rPr>
      </w:pPr>
      <w:r w:rsidRPr="00B172E1">
        <w:rPr>
          <w:b/>
          <w:bCs/>
          <w:lang w:val="ro-RO" w:eastAsia="ro-MD"/>
        </w:rPr>
        <w:t>4</w:t>
      </w:r>
      <w:r w:rsidRPr="00B172E1">
        <w:rPr>
          <w:b/>
          <w:bCs/>
          <w:vertAlign w:val="superscript"/>
          <w:lang w:val="ro-RO" w:eastAsia="ro-MD"/>
        </w:rPr>
        <w:t>2</w:t>
      </w:r>
      <w:r w:rsidRPr="00B172E1">
        <w:rPr>
          <w:b/>
          <w:bCs/>
          <w:lang w:val="ro-RO" w:eastAsia="ro-MD"/>
        </w:rPr>
        <w:t>.</w:t>
      </w:r>
      <w:r w:rsidRPr="00B172E1">
        <w:rPr>
          <w:lang w:val="ro-RO" w:eastAsia="ro-MD"/>
        </w:rPr>
        <w:t xml:space="preserve"> Persoana fizică care depune documentele prevăzute de prezentul Regulament în formă electronică are obligația să utilizeze semnătura electronică calificată conform </w:t>
      </w:r>
      <w:r w:rsidR="00B220C9" w:rsidRPr="00B172E1">
        <w:rPr>
          <w:lang w:val="ro-RO" w:eastAsia="ro-MD"/>
        </w:rPr>
        <w:t>Legii nr.124/2022 privind identificarea electronică şi serviciile de încredere (în continuare – Legii nr.124/2022)</w:t>
      </w:r>
      <w:r w:rsidRPr="00B172E1">
        <w:rPr>
          <w:b/>
          <w:bCs/>
          <w:lang w:val="ro-RO" w:eastAsia="ro-MD"/>
        </w:rPr>
        <w:t>.</w:t>
      </w:r>
    </w:p>
    <w:p w14:paraId="7E87D0BA" w14:textId="77777777" w:rsidR="00B220C9" w:rsidRPr="00B172E1" w:rsidRDefault="00B220C9" w:rsidP="00AB58D6">
      <w:pPr>
        <w:pStyle w:val="ListParagraph"/>
        <w:ind w:left="0" w:firstLine="567"/>
        <w:jc w:val="both"/>
        <w:rPr>
          <w:b/>
          <w:bCs/>
          <w:lang w:val="ro-RO"/>
        </w:rPr>
      </w:pPr>
    </w:p>
    <w:p w14:paraId="2E73373E" w14:textId="06EE4989" w:rsidR="00BC55E5" w:rsidRPr="00B172E1" w:rsidRDefault="00BC55E5" w:rsidP="00AB58D6">
      <w:pPr>
        <w:pStyle w:val="ListParagraph"/>
        <w:ind w:left="0" w:firstLine="567"/>
        <w:jc w:val="both"/>
        <w:rPr>
          <w:lang w:val="ro-RO"/>
        </w:rPr>
      </w:pPr>
      <w:r w:rsidRPr="00B172E1">
        <w:rPr>
          <w:b/>
          <w:bCs/>
          <w:lang w:val="ro-RO"/>
        </w:rPr>
        <w:t>4</w:t>
      </w:r>
      <w:r w:rsidRPr="00B172E1">
        <w:rPr>
          <w:b/>
          <w:bCs/>
          <w:vertAlign w:val="superscript"/>
          <w:lang w:val="ro-RO"/>
        </w:rPr>
        <w:t>3</w:t>
      </w:r>
      <w:r w:rsidRPr="00B172E1">
        <w:rPr>
          <w:b/>
          <w:bCs/>
          <w:lang w:val="ro-RO"/>
        </w:rPr>
        <w:t>.</w:t>
      </w:r>
      <w:r w:rsidRPr="00B172E1">
        <w:rPr>
          <w:lang w:val="ro-RO"/>
        </w:rPr>
        <w:t xml:space="preserve"> Drept condiții de autorizare pentru operațiunile valutare indicate la </w:t>
      </w:r>
      <w:r w:rsidR="00BA0E0C" w:rsidRPr="00B172E1">
        <w:rPr>
          <w:lang w:val="ro-RO"/>
        </w:rPr>
        <w:t xml:space="preserve">punctul </w:t>
      </w:r>
      <w:r w:rsidRPr="00B172E1">
        <w:rPr>
          <w:lang w:val="ro-RO"/>
        </w:rPr>
        <w:t>3 sunt respectarea prevederilor punctelor 3, 4</w:t>
      </w:r>
      <w:r w:rsidRPr="00B172E1">
        <w:rPr>
          <w:vertAlign w:val="superscript"/>
          <w:lang w:val="ro-RO"/>
        </w:rPr>
        <w:t>1</w:t>
      </w:r>
      <w:r w:rsidRPr="00B172E1">
        <w:rPr>
          <w:lang w:val="ro-RO"/>
        </w:rPr>
        <w:t>, 4</w:t>
      </w:r>
      <w:r w:rsidRPr="00B172E1">
        <w:rPr>
          <w:vertAlign w:val="superscript"/>
          <w:lang w:val="ro-RO"/>
        </w:rPr>
        <w:t>2</w:t>
      </w:r>
      <w:r w:rsidRPr="00B172E1">
        <w:rPr>
          <w:lang w:val="ro-RO"/>
        </w:rPr>
        <w:t>, 6, 7.”;</w:t>
      </w:r>
    </w:p>
    <w:p w14:paraId="41F39C93" w14:textId="77777777" w:rsidR="00BC55E5" w:rsidRPr="00B172E1" w:rsidRDefault="00BC55E5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56F37AEC" w14:textId="5D19202B" w:rsidR="00BC55E5" w:rsidRPr="00B172E1" w:rsidRDefault="00BC55E5" w:rsidP="00AB58D6">
      <w:pPr>
        <w:pStyle w:val="ListParagraph"/>
        <w:numPr>
          <w:ilvl w:val="0"/>
          <w:numId w:val="9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>Denumirea capitolului II se completează cu textul: ”</w:t>
      </w:r>
      <w:r w:rsidR="00936DAC" w:rsidRPr="00B172E1">
        <w:rPr>
          <w:b/>
          <w:bCs/>
          <w:lang w:val="ro-RO"/>
        </w:rPr>
        <w:t>ȘI</w:t>
      </w:r>
      <w:r w:rsidRPr="00B172E1">
        <w:rPr>
          <w:lang w:val="ro-RO"/>
        </w:rPr>
        <w:t xml:space="preserve"> </w:t>
      </w:r>
      <w:r w:rsidRPr="00B172E1">
        <w:rPr>
          <w:b/>
          <w:bCs/>
          <w:lang w:val="ro-RO"/>
        </w:rPr>
        <w:t>A DUPLICATELOR ACESTORA</w:t>
      </w:r>
      <w:r w:rsidRPr="00B172E1">
        <w:rPr>
          <w:lang w:val="ro-RO"/>
        </w:rPr>
        <w:t>”;</w:t>
      </w:r>
    </w:p>
    <w:p w14:paraId="0B1BC753" w14:textId="77777777" w:rsidR="00467C7C" w:rsidRPr="00B172E1" w:rsidRDefault="00467C7C" w:rsidP="00AB58D6">
      <w:pPr>
        <w:pStyle w:val="ListParagraph"/>
        <w:ind w:left="0" w:firstLine="567"/>
        <w:jc w:val="both"/>
        <w:rPr>
          <w:lang w:val="ro-RO"/>
        </w:rPr>
      </w:pPr>
    </w:p>
    <w:p w14:paraId="71BB2113" w14:textId="06106E7E" w:rsidR="00467C7C" w:rsidRPr="00B172E1" w:rsidRDefault="00467C7C" w:rsidP="00AB58D6">
      <w:pPr>
        <w:pStyle w:val="ListParagraph"/>
        <w:numPr>
          <w:ilvl w:val="0"/>
          <w:numId w:val="9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>La punctul 6 litera a), textul ”3-5” se substituie cu textul ”3 și 5”;</w:t>
      </w:r>
    </w:p>
    <w:p w14:paraId="0AB54CE5" w14:textId="77777777" w:rsidR="0025593A" w:rsidRPr="00B172E1" w:rsidRDefault="0025593A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20015491" w14:textId="4A35013D" w:rsidR="00BB7494" w:rsidRPr="00B172E1" w:rsidRDefault="00BB7494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  <w:r w:rsidRPr="00B172E1">
        <w:rPr>
          <w:lang w:val="ro-RO"/>
        </w:rPr>
        <w:t xml:space="preserve">La </w:t>
      </w:r>
      <w:r w:rsidR="00F021AC" w:rsidRPr="00B172E1">
        <w:rPr>
          <w:lang w:val="ro-RO"/>
        </w:rPr>
        <w:t>punctul</w:t>
      </w:r>
      <w:r w:rsidRPr="00B172E1">
        <w:rPr>
          <w:lang w:val="ro-RO"/>
        </w:rPr>
        <w:t xml:space="preserve"> 7</w:t>
      </w:r>
      <w:r w:rsidR="00F021AC" w:rsidRPr="00B172E1">
        <w:rPr>
          <w:lang w:val="ro-RO"/>
        </w:rPr>
        <w:t xml:space="preserve">, cuvântul ”lor” </w:t>
      </w:r>
      <w:r w:rsidRPr="00B172E1">
        <w:rPr>
          <w:lang w:val="ro-RO"/>
        </w:rPr>
        <w:t xml:space="preserve">se </w:t>
      </w:r>
      <w:r w:rsidR="00F021AC" w:rsidRPr="00B172E1">
        <w:rPr>
          <w:lang w:val="ro-RO"/>
        </w:rPr>
        <w:t xml:space="preserve">substituie cu </w:t>
      </w:r>
      <w:r w:rsidRPr="00B172E1">
        <w:rPr>
          <w:lang w:val="ro-RO"/>
        </w:rPr>
        <w:t>cuvântul</w:t>
      </w:r>
      <w:r w:rsidR="00F021AC" w:rsidRPr="00B172E1">
        <w:rPr>
          <w:lang w:val="ro-RO"/>
        </w:rPr>
        <w:t xml:space="preserve"> </w:t>
      </w:r>
      <w:r w:rsidRPr="00B172E1">
        <w:rPr>
          <w:lang w:val="ro-RO"/>
        </w:rPr>
        <w:t>”acest</w:t>
      </w:r>
      <w:r w:rsidR="00F5053D" w:rsidRPr="00B172E1">
        <w:rPr>
          <w:lang w:val="ro-RO"/>
        </w:rPr>
        <w:t>eia</w:t>
      </w:r>
      <w:r w:rsidRPr="00B172E1">
        <w:rPr>
          <w:lang w:val="ro-RO"/>
        </w:rPr>
        <w:t>”;</w:t>
      </w:r>
    </w:p>
    <w:p w14:paraId="6E16106C" w14:textId="77777777" w:rsidR="00BB7494" w:rsidRPr="00B172E1" w:rsidRDefault="00BB7494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7715CC04" w14:textId="7EA9D46D" w:rsidR="00BD6853" w:rsidRPr="00B172E1" w:rsidRDefault="005D6764" w:rsidP="00AB58D6">
      <w:pPr>
        <w:pStyle w:val="ListParagraph"/>
        <w:numPr>
          <w:ilvl w:val="0"/>
          <w:numId w:val="9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 xml:space="preserve">La punctul </w:t>
      </w:r>
      <w:r w:rsidR="00BD6853" w:rsidRPr="00B172E1">
        <w:rPr>
          <w:lang w:val="ro-RO"/>
        </w:rPr>
        <w:t>10</w:t>
      </w:r>
      <w:r w:rsidRPr="00B172E1">
        <w:rPr>
          <w:lang w:val="ro-RO"/>
        </w:rPr>
        <w:t xml:space="preserve">, textul ”în termen de cel mult 15 zile lucrătoare de la data primirii cererii” se substituie cu </w:t>
      </w:r>
      <w:r w:rsidR="00BD6853" w:rsidRPr="00B172E1">
        <w:rPr>
          <w:lang w:val="ro-RO"/>
        </w:rPr>
        <w:t>text</w:t>
      </w:r>
      <w:r w:rsidRPr="00B172E1">
        <w:rPr>
          <w:lang w:val="ro-RO"/>
        </w:rPr>
        <w:t>ul</w:t>
      </w:r>
      <w:r w:rsidR="00BD6853" w:rsidRPr="00B172E1">
        <w:rPr>
          <w:lang w:val="ro-RO"/>
        </w:rPr>
        <w:t>: ”în termen de 30 de zile lucrătoare de la data înregistrării cererii de eliberare a autorizației</w:t>
      </w:r>
      <w:r w:rsidR="00F5053D" w:rsidRPr="00B172E1">
        <w:rPr>
          <w:lang w:val="ro-RO"/>
        </w:rPr>
        <w:t xml:space="preserve">, în condițiile </w:t>
      </w:r>
      <w:r w:rsidR="00BD6853" w:rsidRPr="00B172E1">
        <w:rPr>
          <w:lang w:val="ro-RO"/>
        </w:rPr>
        <w:t>anex</w:t>
      </w:r>
      <w:r w:rsidR="00F5053D" w:rsidRPr="00B172E1">
        <w:rPr>
          <w:lang w:val="ro-RO"/>
        </w:rPr>
        <w:t>ării</w:t>
      </w:r>
      <w:r w:rsidR="00BD6853" w:rsidRPr="00B172E1">
        <w:rPr>
          <w:lang w:val="ro-RO"/>
        </w:rPr>
        <w:t xml:space="preserve"> t</w:t>
      </w:r>
      <w:r w:rsidR="00F5053D" w:rsidRPr="00B172E1">
        <w:rPr>
          <w:lang w:val="ro-RO"/>
        </w:rPr>
        <w:t>uturor</w:t>
      </w:r>
      <w:r w:rsidR="00BD6853" w:rsidRPr="00B172E1">
        <w:rPr>
          <w:lang w:val="ro-RO"/>
        </w:rPr>
        <w:t xml:space="preserve"> documentel</w:t>
      </w:r>
      <w:r w:rsidR="00F5053D" w:rsidRPr="00B172E1">
        <w:rPr>
          <w:lang w:val="ro-RO"/>
        </w:rPr>
        <w:t>or</w:t>
      </w:r>
      <w:r w:rsidR="00BD6853" w:rsidRPr="00B172E1">
        <w:rPr>
          <w:lang w:val="ro-RO"/>
        </w:rPr>
        <w:t xml:space="preserve"> necesare autorizării sau, după caz, de la data înregistrării documentelor prezentate conform punctului 10</w:t>
      </w:r>
      <w:r w:rsidRPr="00B172E1">
        <w:rPr>
          <w:vertAlign w:val="superscript"/>
          <w:lang w:val="ro-RO"/>
        </w:rPr>
        <w:t>2</w:t>
      </w:r>
      <w:r w:rsidR="00BD6853" w:rsidRPr="00B172E1">
        <w:rPr>
          <w:lang w:val="ro-RO"/>
        </w:rPr>
        <w:t>”;</w:t>
      </w:r>
    </w:p>
    <w:p w14:paraId="607CC6F9" w14:textId="77777777" w:rsidR="00076650" w:rsidRPr="00B172E1" w:rsidRDefault="00076650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1A409E35" w14:textId="02644497" w:rsidR="00BD6853" w:rsidRPr="00B172E1" w:rsidRDefault="00076650" w:rsidP="00AB58D6">
      <w:pPr>
        <w:pStyle w:val="ListParagraph"/>
        <w:numPr>
          <w:ilvl w:val="0"/>
          <w:numId w:val="9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 xml:space="preserve">Se completează cu </w:t>
      </w:r>
      <w:r w:rsidR="0088048A" w:rsidRPr="00B172E1">
        <w:rPr>
          <w:lang w:val="ro-RO"/>
        </w:rPr>
        <w:t>punctele 10</w:t>
      </w:r>
      <w:r w:rsidR="0088048A" w:rsidRPr="00B172E1">
        <w:rPr>
          <w:vertAlign w:val="superscript"/>
          <w:lang w:val="ro-RO"/>
        </w:rPr>
        <w:t>1</w:t>
      </w:r>
      <w:r w:rsidR="0088048A" w:rsidRPr="00B172E1">
        <w:rPr>
          <w:lang w:val="ro-RO"/>
        </w:rPr>
        <w:t>, 10</w:t>
      </w:r>
      <w:r w:rsidR="0088048A" w:rsidRPr="00B172E1">
        <w:rPr>
          <w:vertAlign w:val="superscript"/>
          <w:lang w:val="ro-RO"/>
        </w:rPr>
        <w:t>2</w:t>
      </w:r>
      <w:r w:rsidR="0088048A" w:rsidRPr="00B172E1">
        <w:rPr>
          <w:lang w:val="ro-RO"/>
        </w:rPr>
        <w:t xml:space="preserve"> și 10</w:t>
      </w:r>
      <w:r w:rsidR="0088048A" w:rsidRPr="00B172E1">
        <w:rPr>
          <w:vertAlign w:val="superscript"/>
          <w:lang w:val="ro-RO"/>
        </w:rPr>
        <w:t>3</w:t>
      </w:r>
      <w:r w:rsidR="0088048A" w:rsidRPr="00B172E1">
        <w:rPr>
          <w:lang w:val="ro-RO"/>
        </w:rPr>
        <w:t xml:space="preserve"> cu următorul cuprins:</w:t>
      </w:r>
    </w:p>
    <w:p w14:paraId="61526AE9" w14:textId="039BAF49" w:rsidR="0088048A" w:rsidRPr="00B172E1" w:rsidRDefault="00076650" w:rsidP="00AB58D6">
      <w:pPr>
        <w:pStyle w:val="ListParagraph"/>
        <w:ind w:left="0" w:firstLine="567"/>
        <w:jc w:val="both"/>
        <w:rPr>
          <w:lang w:val="ro-RO"/>
        </w:rPr>
      </w:pPr>
      <w:r w:rsidRPr="00B172E1">
        <w:rPr>
          <w:lang w:val="ro-RO"/>
        </w:rPr>
        <w:t>”</w:t>
      </w:r>
      <w:r w:rsidR="0088048A" w:rsidRPr="00B172E1">
        <w:rPr>
          <w:b/>
          <w:bCs/>
          <w:lang w:val="ro-RO"/>
        </w:rPr>
        <w:t>10</w:t>
      </w:r>
      <w:r w:rsidR="0088048A" w:rsidRPr="00B172E1">
        <w:rPr>
          <w:b/>
          <w:bCs/>
          <w:vertAlign w:val="superscript"/>
          <w:lang w:val="ro-RO"/>
        </w:rPr>
        <w:t>1</w:t>
      </w:r>
      <w:r w:rsidR="0088048A" w:rsidRPr="00B172E1">
        <w:rPr>
          <w:b/>
          <w:bCs/>
          <w:lang w:val="ro-RO"/>
        </w:rPr>
        <w:t>.</w:t>
      </w:r>
      <w:r w:rsidR="0088048A" w:rsidRPr="00B172E1">
        <w:rPr>
          <w:lang w:val="ro-RO"/>
        </w:rPr>
        <w:t xml:space="preserve"> În cazul în care, urmare examinării documentelor prezentate, Banca Națională a Moldovei constată că operațiunea valutară nu este supusă autorizării conform Legii nr.62/2008, aceasta informează solicitantul despre acest fapt în termen de 5 zile lucrătoare de la data înregistrării documentelor.</w:t>
      </w:r>
    </w:p>
    <w:p w14:paraId="3A37D89D" w14:textId="77777777" w:rsidR="00B220C9" w:rsidRPr="00B172E1" w:rsidRDefault="00B220C9" w:rsidP="00AB58D6">
      <w:pPr>
        <w:pStyle w:val="ListParagraph"/>
        <w:ind w:left="0" w:firstLine="567"/>
        <w:jc w:val="both"/>
        <w:rPr>
          <w:b/>
          <w:bCs/>
          <w:lang w:val="ro-RO"/>
        </w:rPr>
      </w:pPr>
    </w:p>
    <w:p w14:paraId="7A94881A" w14:textId="5104A4EC" w:rsidR="00076650" w:rsidRPr="00B172E1" w:rsidRDefault="00076650" w:rsidP="00AB58D6">
      <w:pPr>
        <w:pStyle w:val="ListParagraph"/>
        <w:ind w:left="0" w:firstLine="567"/>
        <w:jc w:val="both"/>
        <w:rPr>
          <w:lang w:val="ro-RO"/>
        </w:rPr>
      </w:pPr>
      <w:r w:rsidRPr="00B172E1">
        <w:rPr>
          <w:b/>
          <w:bCs/>
          <w:lang w:val="ro-RO"/>
        </w:rPr>
        <w:t>10</w:t>
      </w:r>
      <w:r w:rsidR="0088048A" w:rsidRPr="00B172E1">
        <w:rPr>
          <w:b/>
          <w:bCs/>
          <w:vertAlign w:val="superscript"/>
          <w:lang w:val="ro-RO"/>
        </w:rPr>
        <w:t>2</w:t>
      </w:r>
      <w:r w:rsidRPr="00B172E1">
        <w:rPr>
          <w:b/>
          <w:bCs/>
          <w:lang w:val="ro-RO"/>
        </w:rPr>
        <w:t>.</w:t>
      </w:r>
      <w:r w:rsidRPr="00B172E1">
        <w:rPr>
          <w:lang w:val="ro-RO"/>
        </w:rPr>
        <w:t xml:space="preserve"> În cazul în care solicitantul nu a depus setul integral de documente sau documentele în cauză nu corespund cerințelor prezentului </w:t>
      </w:r>
      <w:r w:rsidR="0088048A" w:rsidRPr="00B172E1">
        <w:rPr>
          <w:lang w:val="ro-RO"/>
        </w:rPr>
        <w:t>R</w:t>
      </w:r>
      <w:r w:rsidRPr="00B172E1">
        <w:rPr>
          <w:lang w:val="ro-RO"/>
        </w:rPr>
        <w:t xml:space="preserve">egulament, </w:t>
      </w:r>
      <w:r w:rsidR="00F5053D" w:rsidRPr="00B172E1">
        <w:rPr>
          <w:lang w:val="ro-RO"/>
        </w:rPr>
        <w:t xml:space="preserve">Banca Națională a Moldovei notifică solicitantul </w:t>
      </w:r>
      <w:r w:rsidRPr="00B172E1">
        <w:rPr>
          <w:lang w:val="ro-RO"/>
        </w:rPr>
        <w:t xml:space="preserve">în termen de 5 zile lucrătoare de la data înregistrării setului de documente, despre necesitatea prezentării documentelor care lipsesc și/sau a documentelor corectate conform cerințelor prezentului </w:t>
      </w:r>
      <w:r w:rsidR="00577B85" w:rsidRPr="00B172E1">
        <w:rPr>
          <w:lang w:val="ro-RO"/>
        </w:rPr>
        <w:t>R</w:t>
      </w:r>
      <w:r w:rsidRPr="00B172E1">
        <w:rPr>
          <w:lang w:val="ro-RO"/>
        </w:rPr>
        <w:t xml:space="preserve">egulament, precum și despre suspendarea procedurii administrative. Solicitantului i se va acorda un termen de cel mult 5 zile lucrătoare de la data notificării pentru a prezenta documentele lipsă și/sau corectate. Dacă solicitantul nu a prezentat </w:t>
      </w:r>
      <w:r w:rsidR="00F5053D" w:rsidRPr="00B172E1">
        <w:rPr>
          <w:lang w:val="ro-RO"/>
        </w:rPr>
        <w:t xml:space="preserve">documentele menționate </w:t>
      </w:r>
      <w:r w:rsidRPr="00B172E1">
        <w:rPr>
          <w:lang w:val="ro-RO"/>
        </w:rPr>
        <w:t>în termenul stabilit, Banca Națională a Moldovei notifică solicitantul despre încetarea procedurii administrative. Solicitantul poate depune o nouă cerere de eliberare a autorizației la care se anexează toate documentele necesare, inclusiv cele solicitate de către Banca Națională a Moldovei.</w:t>
      </w:r>
    </w:p>
    <w:p w14:paraId="366970D8" w14:textId="77777777" w:rsidR="00B220C9" w:rsidRPr="00B172E1" w:rsidRDefault="00B220C9" w:rsidP="00AB58D6">
      <w:pPr>
        <w:pStyle w:val="ListParagraph"/>
        <w:ind w:left="0" w:firstLine="567"/>
        <w:jc w:val="both"/>
        <w:rPr>
          <w:b/>
          <w:bCs/>
          <w:lang w:val="ro-RO"/>
        </w:rPr>
      </w:pPr>
    </w:p>
    <w:p w14:paraId="44D50716" w14:textId="53AFDCF7" w:rsidR="00076650" w:rsidRPr="00B172E1" w:rsidRDefault="00076650" w:rsidP="00AB58D6">
      <w:pPr>
        <w:pStyle w:val="ListParagraph"/>
        <w:ind w:left="0" w:firstLine="567"/>
        <w:jc w:val="both"/>
        <w:rPr>
          <w:lang w:val="ro-RO"/>
        </w:rPr>
      </w:pPr>
      <w:r w:rsidRPr="00B172E1">
        <w:rPr>
          <w:b/>
          <w:bCs/>
          <w:lang w:val="ro-RO"/>
        </w:rPr>
        <w:lastRenderedPageBreak/>
        <w:t>10</w:t>
      </w:r>
      <w:r w:rsidRPr="00B172E1">
        <w:rPr>
          <w:b/>
          <w:bCs/>
          <w:vertAlign w:val="superscript"/>
          <w:lang w:val="ro-RO"/>
        </w:rPr>
        <w:t>3</w:t>
      </w:r>
      <w:r w:rsidRPr="00B172E1">
        <w:rPr>
          <w:b/>
          <w:bCs/>
          <w:lang w:val="ro-RO"/>
        </w:rPr>
        <w:t>.</w:t>
      </w:r>
      <w:r w:rsidRPr="00B172E1">
        <w:rPr>
          <w:lang w:val="ro-RO"/>
        </w:rPr>
        <w:t xml:space="preserve"> În contextul asigurării respectării legislației privind prevenirea și combaterea spălării banilor și finanțării terorismului, Banca Națională a Moldovei este în drept să solicite Serviciului Prevenirea și Combaterea Spălării Banilor și altor autorități </w:t>
      </w:r>
      <w:r w:rsidR="00830C97" w:rsidRPr="00B172E1">
        <w:rPr>
          <w:lang w:val="ro-RO"/>
        </w:rPr>
        <w:t xml:space="preserve">naționale </w:t>
      </w:r>
      <w:r w:rsidRPr="00B172E1">
        <w:rPr>
          <w:lang w:val="ro-RO"/>
        </w:rPr>
        <w:t xml:space="preserve">competente opinia privind lipsa sau existența caracterului suspect al sursei mijloacelor financiare care urmează a fi utilizate pentru efectuarea operațiunii valutare supuse autorizării și/sau al activității solicitantului. </w:t>
      </w:r>
      <w:r w:rsidR="00577B85" w:rsidRPr="00B172E1">
        <w:rPr>
          <w:lang w:val="ro-RO"/>
        </w:rPr>
        <w:t>Pentru perioada solicitării, Banca Națională a Moldovei suspendă procedura administrativă, fapt despre care este notificat solicitantul.</w:t>
      </w:r>
      <w:r w:rsidRPr="00B172E1">
        <w:rPr>
          <w:lang w:val="ro-RO"/>
        </w:rPr>
        <w:t>”;</w:t>
      </w:r>
    </w:p>
    <w:p w14:paraId="26AAE9CF" w14:textId="77777777" w:rsidR="00076650" w:rsidRPr="00B172E1" w:rsidRDefault="00076650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603D8A5E" w14:textId="22813C61" w:rsidR="0025616C" w:rsidRPr="00B172E1" w:rsidRDefault="00E030CA" w:rsidP="00AB58D6">
      <w:pPr>
        <w:pStyle w:val="ListParagraph"/>
        <w:numPr>
          <w:ilvl w:val="0"/>
          <w:numId w:val="9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>P</w:t>
      </w:r>
      <w:r w:rsidR="0025616C" w:rsidRPr="00B172E1">
        <w:rPr>
          <w:lang w:val="ro-RO"/>
        </w:rPr>
        <w:t>unctul 11:</w:t>
      </w:r>
    </w:p>
    <w:p w14:paraId="19333149" w14:textId="34995F10" w:rsidR="00A24FDC" w:rsidRPr="00B172E1" w:rsidRDefault="0025616C" w:rsidP="00AB58D6">
      <w:pPr>
        <w:pStyle w:val="ListParagraph"/>
        <w:tabs>
          <w:tab w:val="left" w:pos="567"/>
          <w:tab w:val="left" w:pos="709"/>
        </w:tabs>
        <w:ind w:left="0" w:firstLine="567"/>
        <w:jc w:val="both"/>
        <w:rPr>
          <w:lang w:val="ro-RO"/>
        </w:rPr>
      </w:pPr>
      <w:r w:rsidRPr="00B172E1">
        <w:rPr>
          <w:lang w:val="ro-RO"/>
        </w:rPr>
        <w:t xml:space="preserve">literele </w:t>
      </w:r>
      <w:r w:rsidR="00A24FDC" w:rsidRPr="00B172E1">
        <w:rPr>
          <w:lang w:val="ro-RO"/>
        </w:rPr>
        <w:t xml:space="preserve">a) și b) </w:t>
      </w:r>
      <w:r w:rsidRPr="00B172E1">
        <w:rPr>
          <w:lang w:val="ro-RO"/>
        </w:rPr>
        <w:t>se abrogă;</w:t>
      </w:r>
    </w:p>
    <w:p w14:paraId="53D132C5" w14:textId="59F866E2" w:rsidR="0025616C" w:rsidRPr="00B172E1" w:rsidRDefault="0025616C" w:rsidP="00AB58D6">
      <w:pPr>
        <w:pStyle w:val="ListParagraph"/>
        <w:tabs>
          <w:tab w:val="left" w:pos="567"/>
          <w:tab w:val="left" w:pos="709"/>
        </w:tabs>
        <w:ind w:left="0" w:firstLine="567"/>
        <w:jc w:val="both"/>
        <w:rPr>
          <w:lang w:val="ro-RO"/>
        </w:rPr>
      </w:pPr>
      <w:r w:rsidRPr="00B172E1">
        <w:rPr>
          <w:lang w:val="ro-RO"/>
        </w:rPr>
        <w:t>se completează cu litera d) cu următorul cuprins:</w:t>
      </w:r>
    </w:p>
    <w:p w14:paraId="04300461" w14:textId="6ECE2738" w:rsidR="00B96789" w:rsidRPr="00B172E1" w:rsidRDefault="00A24FDC" w:rsidP="00AB58D6">
      <w:pPr>
        <w:tabs>
          <w:tab w:val="left" w:pos="709"/>
          <w:tab w:val="left" w:pos="993"/>
        </w:tabs>
        <w:ind w:firstLine="567"/>
        <w:jc w:val="both"/>
        <w:rPr>
          <w:lang w:val="ro-RO"/>
        </w:rPr>
      </w:pPr>
      <w:r w:rsidRPr="00B172E1">
        <w:rPr>
          <w:lang w:val="ro-RO"/>
        </w:rPr>
        <w:t>”</w:t>
      </w:r>
      <w:r w:rsidR="00EC459B" w:rsidRPr="00B172E1">
        <w:rPr>
          <w:lang w:val="ro-RO"/>
        </w:rPr>
        <w:t>d) prezentarea de către autoritățile competente a informației care indică existența caracterului suspect al sursei mijloacelor financiare care urmează a fi utilizate pentru efectuarea operațiunii valutare supuse autorizării și/sau al activității solicitantului</w:t>
      </w:r>
      <w:r w:rsidR="003D7FFD" w:rsidRPr="00B172E1">
        <w:rPr>
          <w:lang w:val="ro-RO"/>
        </w:rPr>
        <w:t>, în contextul asigurării respectării legislației privind prevenirea și combaterea spălării banilor și finanțării terorismului</w:t>
      </w:r>
      <w:r w:rsidR="00EC459B" w:rsidRPr="00B172E1">
        <w:rPr>
          <w:lang w:val="ro-RO"/>
        </w:rPr>
        <w:t>;”</w:t>
      </w:r>
      <w:r w:rsidR="00192733" w:rsidRPr="00B172E1">
        <w:rPr>
          <w:lang w:val="ro-RO"/>
        </w:rPr>
        <w:t>;</w:t>
      </w:r>
    </w:p>
    <w:p w14:paraId="1CFD4D52" w14:textId="2A82D708" w:rsidR="00EC459B" w:rsidRPr="00B172E1" w:rsidRDefault="0025616C" w:rsidP="00AB58D6">
      <w:pPr>
        <w:tabs>
          <w:tab w:val="left" w:pos="709"/>
          <w:tab w:val="left" w:pos="993"/>
        </w:tabs>
        <w:ind w:firstLine="567"/>
        <w:jc w:val="both"/>
        <w:rPr>
          <w:lang w:val="ro-RO"/>
        </w:rPr>
      </w:pPr>
      <w:r w:rsidRPr="00B172E1">
        <w:rPr>
          <w:lang w:val="ro-RO"/>
        </w:rPr>
        <w:t>litera e) se completează cu textul ”, indicate la punctul 4</w:t>
      </w:r>
      <w:r w:rsidRPr="00B172E1">
        <w:rPr>
          <w:vertAlign w:val="superscript"/>
          <w:lang w:val="ro-RO"/>
        </w:rPr>
        <w:t>3</w:t>
      </w:r>
      <w:r w:rsidRPr="00B172E1">
        <w:rPr>
          <w:lang w:val="ro-RO"/>
        </w:rPr>
        <w:t>.</w:t>
      </w:r>
      <w:r w:rsidR="00F5053D" w:rsidRPr="00B172E1">
        <w:rPr>
          <w:lang w:val="ro-RO"/>
        </w:rPr>
        <w:t>”</w:t>
      </w:r>
    </w:p>
    <w:p w14:paraId="7D658CA5" w14:textId="77777777" w:rsidR="00117DAD" w:rsidRPr="00B172E1" w:rsidRDefault="00117DAD" w:rsidP="00AB58D6">
      <w:pPr>
        <w:tabs>
          <w:tab w:val="left" w:pos="709"/>
        </w:tabs>
        <w:ind w:firstLine="567"/>
        <w:jc w:val="both"/>
        <w:rPr>
          <w:lang w:val="ro-RO"/>
        </w:rPr>
      </w:pPr>
    </w:p>
    <w:p w14:paraId="5D006405" w14:textId="03108736" w:rsidR="00A24FDC" w:rsidRPr="00B172E1" w:rsidRDefault="00E030CA" w:rsidP="00AB58D6">
      <w:pPr>
        <w:pStyle w:val="ListParagraph"/>
        <w:numPr>
          <w:ilvl w:val="0"/>
          <w:numId w:val="9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>P</w:t>
      </w:r>
      <w:r w:rsidR="00CE46D1" w:rsidRPr="00B172E1">
        <w:rPr>
          <w:lang w:val="ro-RO"/>
        </w:rPr>
        <w:t>unctul</w:t>
      </w:r>
      <w:r w:rsidR="00A24FDC" w:rsidRPr="00B172E1">
        <w:rPr>
          <w:lang w:val="ro-RO"/>
        </w:rPr>
        <w:t xml:space="preserve"> 12 </w:t>
      </w:r>
      <w:r w:rsidR="00CE46D1" w:rsidRPr="00B172E1">
        <w:rPr>
          <w:lang w:val="ro-RO"/>
        </w:rPr>
        <w:t>va avea următorul cuprins:</w:t>
      </w:r>
    </w:p>
    <w:p w14:paraId="7299F742" w14:textId="789A93B1" w:rsidR="00192733" w:rsidRPr="00B172E1" w:rsidRDefault="00192733" w:rsidP="00AB58D6">
      <w:pPr>
        <w:tabs>
          <w:tab w:val="left" w:pos="709"/>
        </w:tabs>
        <w:ind w:firstLine="567"/>
        <w:jc w:val="both"/>
        <w:rPr>
          <w:lang w:val="ro-RO"/>
        </w:rPr>
      </w:pPr>
      <w:r w:rsidRPr="00B172E1">
        <w:rPr>
          <w:lang w:val="ro-RO"/>
        </w:rPr>
        <w:t>”</w:t>
      </w:r>
      <w:r w:rsidRPr="00B172E1">
        <w:rPr>
          <w:b/>
          <w:bCs/>
          <w:lang w:val="ro-RO"/>
        </w:rPr>
        <w:t>12.</w:t>
      </w:r>
      <w:r w:rsidRPr="00B172E1">
        <w:rPr>
          <w:lang w:val="ro-RO"/>
        </w:rPr>
        <w:t xml:space="preserve"> Banca Națională a Moldovei notifică solicitantul</w:t>
      </w:r>
      <w:r w:rsidR="0076081F" w:rsidRPr="00B172E1">
        <w:rPr>
          <w:lang w:val="ro-RO"/>
        </w:rPr>
        <w:t>ui</w:t>
      </w:r>
      <w:r w:rsidRPr="00B172E1">
        <w:rPr>
          <w:lang w:val="ro-RO"/>
        </w:rPr>
        <w:t xml:space="preserve"> decizia privind eliberarea autorizației sau privind refuzul de eliberare a acesteia cel târziu în a treia zi lucrătoare de la data luării deciziei, indicând, în cazul refuzului, temeiurile acestuia.</w:t>
      </w:r>
      <w:r w:rsidR="0076081F" w:rsidRPr="00B172E1">
        <w:rPr>
          <w:lang w:val="ro-RO"/>
        </w:rPr>
        <w:t>”;</w:t>
      </w:r>
    </w:p>
    <w:p w14:paraId="02F046ED" w14:textId="77777777" w:rsidR="00ED20BA" w:rsidRPr="00B172E1" w:rsidRDefault="00ED20BA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7229A5E6" w14:textId="55B629ED" w:rsidR="00ED20BA" w:rsidRPr="00B172E1" w:rsidRDefault="00ED20BA" w:rsidP="00AB58D6">
      <w:pPr>
        <w:pStyle w:val="ListParagraph"/>
        <w:numPr>
          <w:ilvl w:val="0"/>
          <w:numId w:val="9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 xml:space="preserve">Se completează </w:t>
      </w:r>
      <w:r w:rsidR="0076081F" w:rsidRPr="00B172E1">
        <w:rPr>
          <w:lang w:val="ro-RO"/>
        </w:rPr>
        <w:t>punctele 12</w:t>
      </w:r>
      <w:r w:rsidR="0076081F" w:rsidRPr="00B172E1">
        <w:rPr>
          <w:vertAlign w:val="superscript"/>
          <w:lang w:val="ro-RO"/>
        </w:rPr>
        <w:t>1</w:t>
      </w:r>
      <w:r w:rsidR="0076081F" w:rsidRPr="00B172E1">
        <w:rPr>
          <w:lang w:val="ro-RO"/>
        </w:rPr>
        <w:t xml:space="preserve"> și 12</w:t>
      </w:r>
      <w:r w:rsidR="0076081F" w:rsidRPr="00B172E1">
        <w:rPr>
          <w:vertAlign w:val="superscript"/>
          <w:lang w:val="ro-RO"/>
        </w:rPr>
        <w:t>2</w:t>
      </w:r>
      <w:r w:rsidR="0076081F" w:rsidRPr="00B172E1">
        <w:rPr>
          <w:lang w:val="ro-RO"/>
        </w:rPr>
        <w:t xml:space="preserve"> cu următorul cuprins:</w:t>
      </w:r>
    </w:p>
    <w:p w14:paraId="1B997B1D" w14:textId="50396D17" w:rsidR="00192733" w:rsidRPr="00B172E1" w:rsidRDefault="00ED20BA" w:rsidP="00AB58D6">
      <w:pPr>
        <w:tabs>
          <w:tab w:val="left" w:pos="426"/>
          <w:tab w:val="left" w:pos="567"/>
        </w:tabs>
        <w:ind w:firstLine="567"/>
        <w:jc w:val="both"/>
        <w:rPr>
          <w:lang w:val="ro-RO"/>
        </w:rPr>
      </w:pPr>
      <w:r w:rsidRPr="00B172E1">
        <w:rPr>
          <w:lang w:val="ro-RO"/>
        </w:rPr>
        <w:t>”</w:t>
      </w:r>
      <w:r w:rsidR="00192733" w:rsidRPr="00B172E1">
        <w:rPr>
          <w:b/>
          <w:bCs/>
          <w:lang w:val="ro-RO"/>
        </w:rPr>
        <w:t>12</w:t>
      </w:r>
      <w:r w:rsidR="00192733" w:rsidRPr="00B172E1">
        <w:rPr>
          <w:b/>
          <w:bCs/>
          <w:vertAlign w:val="superscript"/>
          <w:lang w:val="ro-RO"/>
        </w:rPr>
        <w:t>1</w:t>
      </w:r>
      <w:r w:rsidR="00192733" w:rsidRPr="00B172E1">
        <w:rPr>
          <w:b/>
          <w:bCs/>
          <w:lang w:val="ro-RO"/>
        </w:rPr>
        <w:t>.</w:t>
      </w:r>
      <w:r w:rsidR="00192733" w:rsidRPr="00B172E1">
        <w:rPr>
          <w:lang w:val="ro-RO"/>
        </w:rPr>
        <w:t xml:space="preserve"> Solicitantul poate depune o nouă cerere de eliberare a autorizației după înlăturarea circumstanțelor care au servit drept temei pentru refuzul eliberării autorizației.</w:t>
      </w:r>
    </w:p>
    <w:p w14:paraId="222DD064" w14:textId="77777777" w:rsidR="00B220C9" w:rsidRPr="00B172E1" w:rsidRDefault="00B220C9" w:rsidP="00AB58D6">
      <w:pPr>
        <w:tabs>
          <w:tab w:val="left" w:pos="426"/>
          <w:tab w:val="left" w:pos="567"/>
        </w:tabs>
        <w:ind w:firstLine="567"/>
        <w:jc w:val="both"/>
        <w:rPr>
          <w:b/>
          <w:bCs/>
          <w:lang w:val="ro-RO"/>
        </w:rPr>
      </w:pPr>
    </w:p>
    <w:p w14:paraId="4D7B3E01" w14:textId="7560EB3F" w:rsidR="00ED20BA" w:rsidRPr="00B172E1" w:rsidRDefault="00192733" w:rsidP="00AB58D6">
      <w:pPr>
        <w:tabs>
          <w:tab w:val="left" w:pos="426"/>
          <w:tab w:val="left" w:pos="567"/>
        </w:tabs>
        <w:ind w:firstLine="567"/>
        <w:jc w:val="both"/>
        <w:rPr>
          <w:lang w:val="ro-RO"/>
        </w:rPr>
      </w:pPr>
      <w:r w:rsidRPr="00B172E1">
        <w:rPr>
          <w:b/>
          <w:bCs/>
          <w:lang w:val="ro-RO"/>
        </w:rPr>
        <w:t>12</w:t>
      </w:r>
      <w:r w:rsidRPr="00B172E1">
        <w:rPr>
          <w:b/>
          <w:bCs/>
          <w:vertAlign w:val="superscript"/>
          <w:lang w:val="ro-RO"/>
        </w:rPr>
        <w:t>2</w:t>
      </w:r>
      <w:r w:rsidRPr="00B172E1">
        <w:rPr>
          <w:b/>
          <w:bCs/>
          <w:lang w:val="ro-RO"/>
        </w:rPr>
        <w:t>.</w:t>
      </w:r>
      <w:r w:rsidRPr="00B172E1">
        <w:rPr>
          <w:lang w:val="ro-RO"/>
        </w:rPr>
        <w:t xml:space="preserve"> Banca Națională a Moldovei eliberează autorizația </w:t>
      </w:r>
      <w:r w:rsidR="00FF4A46" w:rsidRPr="00B172E1">
        <w:rPr>
          <w:lang w:val="ro-RO"/>
        </w:rPr>
        <w:t>solicitantului</w:t>
      </w:r>
      <w:r w:rsidRPr="00B172E1">
        <w:rPr>
          <w:lang w:val="ro-RO"/>
        </w:rPr>
        <w:t xml:space="preserve"> / reprezentantului împuternicit al acestuia în conformitate cu prevederile art.11</w:t>
      </w:r>
      <w:r w:rsidRPr="00B172E1">
        <w:rPr>
          <w:vertAlign w:val="superscript"/>
          <w:lang w:val="ro-RO"/>
        </w:rPr>
        <w:t>2</w:t>
      </w:r>
      <w:r w:rsidRPr="00B172E1">
        <w:rPr>
          <w:lang w:val="ro-RO"/>
        </w:rPr>
        <w:t xml:space="preserve"> alin.(1) lit.</w:t>
      </w:r>
      <w:r w:rsidR="00FF4A46" w:rsidRPr="00B172E1">
        <w:rPr>
          <w:lang w:val="ro-RO"/>
        </w:rPr>
        <w:t xml:space="preserve"> </w:t>
      </w:r>
      <w:r w:rsidRPr="00B172E1">
        <w:rPr>
          <w:lang w:val="ro-RO"/>
        </w:rPr>
        <w:t>a) - c) din Legea nr.548/1995 cu privire la Banca Națională a Moldovei.</w:t>
      </w:r>
      <w:r w:rsidR="00ED20BA" w:rsidRPr="00B172E1">
        <w:rPr>
          <w:lang w:val="ro-RO"/>
        </w:rPr>
        <w:t>”</w:t>
      </w:r>
      <w:r w:rsidR="0076081F" w:rsidRPr="00B172E1">
        <w:rPr>
          <w:lang w:val="ro-RO"/>
        </w:rPr>
        <w:t>;</w:t>
      </w:r>
    </w:p>
    <w:p w14:paraId="6EB6DDA0" w14:textId="7861261A" w:rsidR="00ED20BA" w:rsidRPr="00B172E1" w:rsidRDefault="00ED20BA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76F02036" w14:textId="64E3D414" w:rsidR="00AD2195" w:rsidRPr="00B172E1" w:rsidRDefault="00E030CA" w:rsidP="00AB58D6">
      <w:pPr>
        <w:pStyle w:val="ListParagraph"/>
        <w:numPr>
          <w:ilvl w:val="0"/>
          <w:numId w:val="9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>S</w:t>
      </w:r>
      <w:r w:rsidR="00AD2195" w:rsidRPr="00B172E1">
        <w:rPr>
          <w:lang w:val="ro-RO"/>
        </w:rPr>
        <w:t>e completează cu punctele 13</w:t>
      </w:r>
      <w:r w:rsidR="00AD2195" w:rsidRPr="00B172E1">
        <w:rPr>
          <w:vertAlign w:val="superscript"/>
          <w:lang w:val="ro-RO"/>
        </w:rPr>
        <w:t>1</w:t>
      </w:r>
      <w:r w:rsidR="00AD2195" w:rsidRPr="00B172E1">
        <w:rPr>
          <w:lang w:val="ro-RO"/>
        </w:rPr>
        <w:t>, 13</w:t>
      </w:r>
      <w:r w:rsidR="00AD2195" w:rsidRPr="00B172E1">
        <w:rPr>
          <w:vertAlign w:val="superscript"/>
          <w:lang w:val="ro-RO"/>
        </w:rPr>
        <w:t>2</w:t>
      </w:r>
      <w:r w:rsidR="00AD2195" w:rsidRPr="00B172E1">
        <w:rPr>
          <w:lang w:val="ro-RO"/>
        </w:rPr>
        <w:t>, 13</w:t>
      </w:r>
      <w:r w:rsidR="00AD2195" w:rsidRPr="00B172E1">
        <w:rPr>
          <w:vertAlign w:val="superscript"/>
          <w:lang w:val="ro-RO"/>
        </w:rPr>
        <w:t>3</w:t>
      </w:r>
      <w:r w:rsidR="00AD2195" w:rsidRPr="00B172E1">
        <w:rPr>
          <w:lang w:val="ro-RO"/>
        </w:rPr>
        <w:t xml:space="preserve"> și 13</w:t>
      </w:r>
      <w:r w:rsidR="00AD2195" w:rsidRPr="00B172E1">
        <w:rPr>
          <w:vertAlign w:val="superscript"/>
          <w:lang w:val="ro-RO"/>
        </w:rPr>
        <w:t>4</w:t>
      </w:r>
      <w:r w:rsidR="00AD2195" w:rsidRPr="00B172E1">
        <w:rPr>
          <w:lang w:val="ro-RO"/>
        </w:rPr>
        <w:t xml:space="preserve"> cu următorul cuprins:</w:t>
      </w:r>
    </w:p>
    <w:p w14:paraId="197C30A8" w14:textId="21C27B6A" w:rsidR="00E624B8" w:rsidRPr="00B172E1" w:rsidRDefault="00E624B8" w:rsidP="00AB58D6">
      <w:pPr>
        <w:tabs>
          <w:tab w:val="left" w:pos="993"/>
          <w:tab w:val="left" w:pos="1134"/>
        </w:tabs>
        <w:ind w:firstLine="567"/>
        <w:jc w:val="both"/>
        <w:rPr>
          <w:lang w:val="ro-RO"/>
        </w:rPr>
      </w:pPr>
      <w:r w:rsidRPr="00B172E1">
        <w:rPr>
          <w:lang w:val="ro-RO"/>
        </w:rPr>
        <w:t>”</w:t>
      </w:r>
      <w:r w:rsidRPr="00B172E1">
        <w:rPr>
          <w:b/>
          <w:bCs/>
          <w:lang w:val="ro-RO"/>
        </w:rPr>
        <w:t>13</w:t>
      </w:r>
      <w:r w:rsidRPr="00B172E1">
        <w:rPr>
          <w:b/>
          <w:bCs/>
          <w:vertAlign w:val="superscript"/>
          <w:lang w:val="ro-RO"/>
        </w:rPr>
        <w:t>1</w:t>
      </w:r>
      <w:r w:rsidRPr="00B172E1">
        <w:rPr>
          <w:b/>
          <w:bCs/>
          <w:lang w:val="ro-RO"/>
        </w:rPr>
        <w:t>.</w:t>
      </w:r>
      <w:r w:rsidRPr="00B172E1">
        <w:rPr>
          <w:lang w:val="ro-RO"/>
        </w:rPr>
        <w:t xml:space="preserve"> În cazul pierderii sau al deteriorării autorizației pentru scoaterea mijloacelor bănești din Republica Moldova, deținătorul acesteia este în drept să depună la Banca Națională a Moldovei o cerere de eliberare a duplicatului autorizației. Cererea în cauză poate fi depusă pe suport hârtie sau în formă electronică. În cazul autorizației deteriorate</w:t>
      </w:r>
      <w:r w:rsidR="00AD2195" w:rsidRPr="00B172E1">
        <w:rPr>
          <w:lang w:val="ro-RO"/>
        </w:rPr>
        <w:t>,</w:t>
      </w:r>
      <w:r w:rsidRPr="00B172E1">
        <w:rPr>
          <w:lang w:val="ro-RO"/>
        </w:rPr>
        <w:t xml:space="preserve"> la cererea pe suport hârtie se anexează originalul autorizației deteriorate, iar la cererea depusă în formă electronică, se anexează copia autorizației deteriorate, </w:t>
      </w:r>
      <w:r w:rsidR="00C502AF" w:rsidRPr="00B172E1">
        <w:rPr>
          <w:lang w:val="ro-RO"/>
        </w:rPr>
        <w:t xml:space="preserve">al cărei </w:t>
      </w:r>
      <w:r w:rsidRPr="00B172E1">
        <w:rPr>
          <w:lang w:val="ro-RO"/>
        </w:rPr>
        <w:t>original se depune la Banca Națională a Moldovei la eliberarea duplicatului autorizației conform punctului 13</w:t>
      </w:r>
      <w:r w:rsidRPr="00B172E1">
        <w:rPr>
          <w:vertAlign w:val="superscript"/>
          <w:lang w:val="ro-RO"/>
        </w:rPr>
        <w:t>4</w:t>
      </w:r>
      <w:r w:rsidRPr="00B172E1">
        <w:rPr>
          <w:lang w:val="ro-RO"/>
        </w:rPr>
        <w:t>.</w:t>
      </w:r>
    </w:p>
    <w:p w14:paraId="64A07AA0" w14:textId="04731717" w:rsidR="00ED2E6D" w:rsidRPr="00B172E1" w:rsidRDefault="008B1034" w:rsidP="00AB58D6">
      <w:pPr>
        <w:tabs>
          <w:tab w:val="left" w:pos="993"/>
          <w:tab w:val="left" w:pos="1134"/>
        </w:tabs>
        <w:ind w:firstLine="567"/>
        <w:jc w:val="both"/>
        <w:rPr>
          <w:lang w:val="ro-RO"/>
        </w:rPr>
      </w:pPr>
      <w:r w:rsidRPr="00B172E1">
        <w:rPr>
          <w:lang w:val="ro-RO"/>
        </w:rPr>
        <w:t>În cazul autorizației pierdute, în cererea de eliberare a duplicatului se înscrie următorul text: ”Declar pe propria răspundere că am pierdut autorizația</w:t>
      </w:r>
      <w:r w:rsidR="00B220C9" w:rsidRPr="00B172E1">
        <w:rPr>
          <w:lang w:val="ro-RO"/>
        </w:rPr>
        <w:t xml:space="preserve"> BNM</w:t>
      </w:r>
      <w:r w:rsidRPr="00B172E1">
        <w:rPr>
          <w:lang w:val="ro-RO"/>
        </w:rPr>
        <w:t xml:space="preserve"> cu nr._____ eliberată la data de __________ și nu am utilizat-o pentru a scoate mijloacele bănești din Republica Moldova, fapt pentru care semnez.”</w:t>
      </w:r>
    </w:p>
    <w:p w14:paraId="2078ADF6" w14:textId="77777777" w:rsidR="00B220C9" w:rsidRPr="00B172E1" w:rsidRDefault="00B220C9" w:rsidP="00AB58D6">
      <w:pPr>
        <w:tabs>
          <w:tab w:val="left" w:pos="993"/>
          <w:tab w:val="left" w:pos="1134"/>
        </w:tabs>
        <w:ind w:firstLine="567"/>
        <w:jc w:val="both"/>
        <w:rPr>
          <w:lang w:val="ro-RO"/>
        </w:rPr>
      </w:pPr>
    </w:p>
    <w:p w14:paraId="1CBD72BE" w14:textId="77777777" w:rsidR="00E624B8" w:rsidRPr="00B172E1" w:rsidRDefault="00E624B8" w:rsidP="00AB58D6">
      <w:pPr>
        <w:tabs>
          <w:tab w:val="left" w:pos="993"/>
          <w:tab w:val="left" w:pos="1134"/>
        </w:tabs>
        <w:ind w:firstLine="567"/>
        <w:jc w:val="both"/>
        <w:rPr>
          <w:lang w:val="ro-RO"/>
        </w:rPr>
      </w:pPr>
      <w:r w:rsidRPr="00B172E1">
        <w:rPr>
          <w:b/>
          <w:bCs/>
          <w:lang w:val="ro-RO"/>
        </w:rPr>
        <w:t>13</w:t>
      </w:r>
      <w:r w:rsidRPr="00B172E1">
        <w:rPr>
          <w:b/>
          <w:bCs/>
          <w:vertAlign w:val="superscript"/>
          <w:lang w:val="ro-RO"/>
        </w:rPr>
        <w:t>2</w:t>
      </w:r>
      <w:r w:rsidRPr="00B172E1">
        <w:rPr>
          <w:b/>
          <w:bCs/>
          <w:lang w:val="ro-RO"/>
        </w:rPr>
        <w:t>.</w:t>
      </w:r>
      <w:r w:rsidRPr="00B172E1">
        <w:rPr>
          <w:lang w:val="ro-RO"/>
        </w:rPr>
        <w:t xml:space="preserve"> În cazul eliberării duplicatului autorizației, autorizația pierdută sau deteriorată își pierde valabilitatea.</w:t>
      </w:r>
    </w:p>
    <w:p w14:paraId="51348C57" w14:textId="77777777" w:rsidR="00B220C9" w:rsidRPr="00B172E1" w:rsidRDefault="00B220C9" w:rsidP="00AB58D6">
      <w:pPr>
        <w:tabs>
          <w:tab w:val="left" w:pos="993"/>
          <w:tab w:val="left" w:pos="1134"/>
        </w:tabs>
        <w:ind w:firstLine="567"/>
        <w:jc w:val="both"/>
        <w:rPr>
          <w:b/>
          <w:bCs/>
          <w:lang w:val="ro-RO"/>
        </w:rPr>
      </w:pPr>
    </w:p>
    <w:p w14:paraId="1157803F" w14:textId="1D4DEAC7" w:rsidR="00E624B8" w:rsidRPr="00B172E1" w:rsidRDefault="00E624B8" w:rsidP="00AB58D6">
      <w:pPr>
        <w:tabs>
          <w:tab w:val="left" w:pos="993"/>
          <w:tab w:val="left" w:pos="1134"/>
        </w:tabs>
        <w:ind w:firstLine="567"/>
        <w:jc w:val="both"/>
        <w:rPr>
          <w:lang w:val="ro-RO"/>
        </w:rPr>
      </w:pPr>
      <w:r w:rsidRPr="00B172E1">
        <w:rPr>
          <w:b/>
          <w:bCs/>
          <w:lang w:val="ro-RO"/>
        </w:rPr>
        <w:t>13</w:t>
      </w:r>
      <w:r w:rsidRPr="00B172E1">
        <w:rPr>
          <w:b/>
          <w:bCs/>
          <w:vertAlign w:val="superscript"/>
          <w:lang w:val="ro-RO"/>
        </w:rPr>
        <w:t>3</w:t>
      </w:r>
      <w:r w:rsidRPr="00B172E1">
        <w:rPr>
          <w:b/>
          <w:bCs/>
          <w:lang w:val="ro-RO"/>
        </w:rPr>
        <w:t>.</w:t>
      </w:r>
      <w:r w:rsidRPr="00B172E1">
        <w:rPr>
          <w:lang w:val="ro-RO"/>
        </w:rPr>
        <w:t xml:space="preserve"> Banca Națională a Moldovei eliberează duplicatul autorizației în termen de 5 zile lucrătoare de la data depunerii cererii de eliberare a duplicatului autorizației.</w:t>
      </w:r>
    </w:p>
    <w:p w14:paraId="6DFBAA62" w14:textId="77777777" w:rsidR="00B220C9" w:rsidRPr="00B172E1" w:rsidRDefault="00B220C9" w:rsidP="00AB58D6">
      <w:pPr>
        <w:tabs>
          <w:tab w:val="left" w:pos="993"/>
          <w:tab w:val="left" w:pos="1134"/>
        </w:tabs>
        <w:ind w:firstLine="567"/>
        <w:jc w:val="both"/>
        <w:rPr>
          <w:b/>
          <w:bCs/>
          <w:lang w:val="ro-RO"/>
        </w:rPr>
      </w:pPr>
    </w:p>
    <w:p w14:paraId="2E5796C1" w14:textId="11508566" w:rsidR="00E624B8" w:rsidRPr="00B172E1" w:rsidRDefault="00E624B8" w:rsidP="00AB58D6">
      <w:pPr>
        <w:tabs>
          <w:tab w:val="left" w:pos="993"/>
          <w:tab w:val="left" w:pos="1134"/>
        </w:tabs>
        <w:ind w:firstLine="567"/>
        <w:jc w:val="both"/>
        <w:rPr>
          <w:lang w:val="ro-RO"/>
        </w:rPr>
      </w:pPr>
      <w:r w:rsidRPr="00B172E1">
        <w:rPr>
          <w:b/>
          <w:bCs/>
          <w:lang w:val="ro-RO"/>
        </w:rPr>
        <w:t>13</w:t>
      </w:r>
      <w:r w:rsidRPr="00B172E1">
        <w:rPr>
          <w:b/>
          <w:bCs/>
          <w:vertAlign w:val="superscript"/>
          <w:lang w:val="ro-RO"/>
        </w:rPr>
        <w:t>4</w:t>
      </w:r>
      <w:r w:rsidRPr="00B172E1">
        <w:rPr>
          <w:b/>
          <w:bCs/>
          <w:lang w:val="ro-RO"/>
        </w:rPr>
        <w:t>.</w:t>
      </w:r>
      <w:r w:rsidRPr="00B172E1">
        <w:rPr>
          <w:lang w:val="ro-RO"/>
        </w:rPr>
        <w:t xml:space="preserve"> Eliberarea duplicatului autorizației BNM se efectuează în conformitate cu prevederile </w:t>
      </w:r>
      <w:r w:rsidR="00CB0892" w:rsidRPr="00B172E1">
        <w:rPr>
          <w:lang w:val="ro-RO"/>
        </w:rPr>
        <w:t xml:space="preserve">punctului </w:t>
      </w:r>
      <w:r w:rsidRPr="00B172E1">
        <w:rPr>
          <w:lang w:val="ro-RO"/>
        </w:rPr>
        <w:t>12</w:t>
      </w:r>
      <w:r w:rsidRPr="00B172E1">
        <w:rPr>
          <w:vertAlign w:val="superscript"/>
          <w:lang w:val="ro-RO"/>
        </w:rPr>
        <w:t>2</w:t>
      </w:r>
      <w:r w:rsidRPr="00B172E1">
        <w:rPr>
          <w:lang w:val="ro-RO"/>
        </w:rPr>
        <w:t>.”</w:t>
      </w:r>
      <w:r w:rsidR="00AB58D6" w:rsidRPr="00B172E1">
        <w:rPr>
          <w:lang w:val="ro-RO"/>
        </w:rPr>
        <w:t>;</w:t>
      </w:r>
    </w:p>
    <w:p w14:paraId="05EF9839" w14:textId="77777777" w:rsidR="00E624B8" w:rsidRPr="00B172E1" w:rsidRDefault="00E624B8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41FFB1B3" w14:textId="1A6CD860" w:rsidR="00ED20BA" w:rsidRPr="00B172E1" w:rsidRDefault="00AD2195" w:rsidP="00AB58D6">
      <w:pPr>
        <w:pStyle w:val="ListParagraph"/>
        <w:numPr>
          <w:ilvl w:val="0"/>
          <w:numId w:val="9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lastRenderedPageBreak/>
        <w:t>Punctul</w:t>
      </w:r>
      <w:r w:rsidR="00ED20BA" w:rsidRPr="00B172E1">
        <w:rPr>
          <w:lang w:val="ro-RO"/>
        </w:rPr>
        <w:t xml:space="preserve"> 14</w:t>
      </w:r>
      <w:r w:rsidRPr="00B172E1">
        <w:rPr>
          <w:lang w:val="ro-RO"/>
        </w:rPr>
        <w:t>,</w:t>
      </w:r>
      <w:r w:rsidR="00ED20BA" w:rsidRPr="00B172E1">
        <w:rPr>
          <w:lang w:val="ro-RO"/>
        </w:rPr>
        <w:t xml:space="preserve"> după cuvintele ”</w:t>
      </w:r>
      <w:r w:rsidR="00CD5242" w:rsidRPr="00B172E1">
        <w:rPr>
          <w:lang w:val="ro-RO"/>
        </w:rPr>
        <w:t>Republica Moldova</w:t>
      </w:r>
      <w:r w:rsidR="00ED20BA" w:rsidRPr="00B172E1">
        <w:rPr>
          <w:lang w:val="ro-RO"/>
        </w:rPr>
        <w:t xml:space="preserve">” se </w:t>
      </w:r>
      <w:r w:rsidRPr="00B172E1">
        <w:rPr>
          <w:lang w:val="ro-RO"/>
        </w:rPr>
        <w:t>completează cu cuvintele</w:t>
      </w:r>
      <w:r w:rsidR="00ED20BA" w:rsidRPr="00B172E1">
        <w:rPr>
          <w:lang w:val="ro-RO"/>
        </w:rPr>
        <w:t xml:space="preserve"> ”și a duplicatelor acestora”</w:t>
      </w:r>
      <w:r w:rsidR="00E70BD0" w:rsidRPr="00B172E1">
        <w:rPr>
          <w:lang w:val="ro-RO"/>
        </w:rPr>
        <w:t>;</w:t>
      </w:r>
    </w:p>
    <w:p w14:paraId="383837D6" w14:textId="77777777" w:rsidR="00ED20BA" w:rsidRPr="00B172E1" w:rsidRDefault="00ED20BA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152B8BE9" w14:textId="1E1E318D" w:rsidR="00ED20BA" w:rsidRPr="00B172E1" w:rsidRDefault="00ED20BA" w:rsidP="00AB58D6">
      <w:pPr>
        <w:pStyle w:val="ListParagraph"/>
        <w:numPr>
          <w:ilvl w:val="0"/>
          <w:numId w:val="9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 xml:space="preserve">Se completează cu </w:t>
      </w:r>
      <w:r w:rsidR="00AD2195" w:rsidRPr="00B172E1">
        <w:rPr>
          <w:lang w:val="ro-RO"/>
        </w:rPr>
        <w:t>punctul 14</w:t>
      </w:r>
      <w:r w:rsidR="00AD2195" w:rsidRPr="00B172E1">
        <w:rPr>
          <w:vertAlign w:val="superscript"/>
          <w:lang w:val="ro-RO"/>
        </w:rPr>
        <w:t>1</w:t>
      </w:r>
      <w:r w:rsidR="00AD2195" w:rsidRPr="00B172E1">
        <w:rPr>
          <w:lang w:val="ro-RO"/>
        </w:rPr>
        <w:t xml:space="preserve"> cu </w:t>
      </w:r>
      <w:r w:rsidRPr="00B172E1">
        <w:rPr>
          <w:lang w:val="ro-RO"/>
        </w:rPr>
        <w:t>următo</w:t>
      </w:r>
      <w:r w:rsidR="00CD5242" w:rsidRPr="00B172E1">
        <w:rPr>
          <w:lang w:val="ro-RO"/>
        </w:rPr>
        <w:t>rul</w:t>
      </w:r>
      <w:r w:rsidRPr="00B172E1">
        <w:rPr>
          <w:lang w:val="ro-RO"/>
        </w:rPr>
        <w:t xml:space="preserve"> </w:t>
      </w:r>
      <w:r w:rsidR="00AD2195" w:rsidRPr="00B172E1">
        <w:rPr>
          <w:lang w:val="ro-RO"/>
        </w:rPr>
        <w:t>cuprins</w:t>
      </w:r>
      <w:r w:rsidRPr="00B172E1">
        <w:rPr>
          <w:lang w:val="ro-RO"/>
        </w:rPr>
        <w:t>:</w:t>
      </w:r>
    </w:p>
    <w:p w14:paraId="4211F35A" w14:textId="6E429267" w:rsidR="00441636" w:rsidRPr="00B172E1" w:rsidRDefault="00CD5242" w:rsidP="00AB58D6">
      <w:pPr>
        <w:pStyle w:val="ListParagraph"/>
        <w:tabs>
          <w:tab w:val="left" w:pos="851"/>
          <w:tab w:val="left" w:pos="993"/>
        </w:tabs>
        <w:ind w:left="0" w:firstLine="567"/>
        <w:jc w:val="both"/>
        <w:rPr>
          <w:lang w:val="ro-RO"/>
        </w:rPr>
      </w:pPr>
      <w:r w:rsidRPr="00B172E1">
        <w:rPr>
          <w:lang w:val="ro-RO"/>
        </w:rPr>
        <w:t>”</w:t>
      </w:r>
      <w:r w:rsidRPr="00B172E1">
        <w:rPr>
          <w:b/>
          <w:bCs/>
          <w:lang w:val="ro-RO"/>
        </w:rPr>
        <w:t>14</w:t>
      </w:r>
      <w:r w:rsidRPr="00B172E1">
        <w:rPr>
          <w:b/>
          <w:bCs/>
          <w:vertAlign w:val="superscript"/>
          <w:lang w:val="ro-RO"/>
        </w:rPr>
        <w:t>1</w:t>
      </w:r>
      <w:r w:rsidRPr="00B172E1">
        <w:rPr>
          <w:b/>
          <w:bCs/>
          <w:lang w:val="ro-RO"/>
        </w:rPr>
        <w:t>.</w:t>
      </w:r>
      <w:r w:rsidRPr="00B172E1">
        <w:rPr>
          <w:lang w:val="ro-RO"/>
        </w:rPr>
        <w:t xml:space="preserve"> Eliberarea de către Banca Națională a Moldovei a autorizațiilor pentru efectuarea operațiunilor valutare nu exonerează rezidenții care au obținut autorizațiile în cauză de obligația respectării prevederilor aferente operațiunilor valutare respective, stabilite de alte acte normative</w:t>
      </w:r>
      <w:r w:rsidR="003D7FFD" w:rsidRPr="00B172E1">
        <w:rPr>
          <w:lang w:val="ro-RO"/>
        </w:rPr>
        <w:t>, precum și de aplicarea măsurilor conform legislației privind prevenirea și combaterea spălării banilor și finanțării terorismului</w:t>
      </w:r>
      <w:r w:rsidRPr="00B172E1">
        <w:rPr>
          <w:lang w:val="ro-RO"/>
        </w:rPr>
        <w:t>.”</w:t>
      </w:r>
    </w:p>
    <w:p w14:paraId="5C6E7AED" w14:textId="77777777" w:rsidR="00CD5242" w:rsidRPr="00B172E1" w:rsidRDefault="00CD5242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69C6C933" w14:textId="3BC6E882" w:rsidR="00CD5242" w:rsidRPr="00B172E1" w:rsidRDefault="00E030CA" w:rsidP="00AB58D6">
      <w:pPr>
        <w:pStyle w:val="ListParagraph"/>
        <w:numPr>
          <w:ilvl w:val="0"/>
          <w:numId w:val="9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>P</w:t>
      </w:r>
      <w:r w:rsidR="00EF1444" w:rsidRPr="00B172E1">
        <w:rPr>
          <w:lang w:val="ro-RO"/>
        </w:rPr>
        <w:t xml:space="preserve">unctul </w:t>
      </w:r>
      <w:r w:rsidR="00CD5242" w:rsidRPr="00B172E1">
        <w:rPr>
          <w:lang w:val="ro-RO"/>
        </w:rPr>
        <w:t>15 se abrogă;</w:t>
      </w:r>
    </w:p>
    <w:p w14:paraId="58D28709" w14:textId="77777777" w:rsidR="00E70BD0" w:rsidRPr="00B172E1" w:rsidRDefault="00E70BD0" w:rsidP="00AB58D6">
      <w:pPr>
        <w:ind w:firstLine="567"/>
        <w:jc w:val="both"/>
        <w:rPr>
          <w:lang w:val="ro-RO"/>
        </w:rPr>
      </w:pPr>
    </w:p>
    <w:p w14:paraId="68050044" w14:textId="1C5BE7CB" w:rsidR="00E70BD0" w:rsidRPr="00B172E1" w:rsidRDefault="00E70BD0" w:rsidP="00AB58D6">
      <w:pPr>
        <w:pStyle w:val="ListParagraph"/>
        <w:numPr>
          <w:ilvl w:val="0"/>
          <w:numId w:val="9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>Punctul 16, după cuvintele ”autorizația eliberată” se completează cu cuvintele ”/duplicatul eliberat”;</w:t>
      </w:r>
    </w:p>
    <w:p w14:paraId="5A3A79C7" w14:textId="77777777" w:rsidR="00FF4A46" w:rsidRPr="00B172E1" w:rsidRDefault="00FF4A46" w:rsidP="00AB58D6">
      <w:pPr>
        <w:pStyle w:val="ListParagraph"/>
        <w:ind w:left="0" w:firstLine="567"/>
        <w:rPr>
          <w:lang w:val="ro-RO"/>
        </w:rPr>
      </w:pPr>
    </w:p>
    <w:p w14:paraId="238D7754" w14:textId="79533E8C" w:rsidR="00CD5242" w:rsidRPr="00B172E1" w:rsidRDefault="00CD5242" w:rsidP="00AB58D6">
      <w:pPr>
        <w:pStyle w:val="ListParagraph"/>
        <w:numPr>
          <w:ilvl w:val="0"/>
          <w:numId w:val="9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>În Anexa nr. 1</w:t>
      </w:r>
      <w:r w:rsidR="00F36411" w:rsidRPr="00B172E1">
        <w:rPr>
          <w:lang w:val="ro-RO"/>
        </w:rPr>
        <w:t>,</w:t>
      </w:r>
      <w:r w:rsidRPr="00B172E1">
        <w:rPr>
          <w:lang w:val="ro-RO"/>
        </w:rPr>
        <w:t xml:space="preserve"> cuvintele ”</w:t>
      </w:r>
      <w:r w:rsidRPr="00B172E1">
        <w:rPr>
          <w:b/>
          <w:bCs/>
          <w:lang w:val="ro-RO"/>
        </w:rPr>
        <w:t>telefonul de contact</w:t>
      </w:r>
      <w:r w:rsidRPr="00B172E1">
        <w:rPr>
          <w:lang w:val="ro-RO"/>
        </w:rPr>
        <w:t xml:space="preserve">” se </w:t>
      </w:r>
      <w:r w:rsidR="00F36411" w:rsidRPr="00B172E1">
        <w:rPr>
          <w:lang w:val="ro-RO"/>
        </w:rPr>
        <w:t xml:space="preserve">substituie </w:t>
      </w:r>
      <w:r w:rsidRPr="00B172E1">
        <w:rPr>
          <w:lang w:val="ro-RO"/>
        </w:rPr>
        <w:t>cu textul: ”</w:t>
      </w:r>
      <w:r w:rsidRPr="00B172E1">
        <w:rPr>
          <w:b/>
          <w:bCs/>
          <w:lang w:val="ro-RO"/>
        </w:rPr>
        <w:t>Date de contact</w:t>
      </w:r>
      <w:r w:rsidRPr="00B172E1">
        <w:rPr>
          <w:lang w:val="ro-RO"/>
        </w:rPr>
        <w:t xml:space="preserve"> </w:t>
      </w:r>
      <w:r w:rsidRPr="00B172E1">
        <w:rPr>
          <w:sz w:val="16"/>
          <w:szCs w:val="16"/>
          <w:lang w:val="ro-RO"/>
        </w:rPr>
        <w:t xml:space="preserve">(adresa poștală, </w:t>
      </w:r>
      <w:r w:rsidR="00F36411" w:rsidRPr="00B172E1">
        <w:rPr>
          <w:sz w:val="16"/>
          <w:szCs w:val="16"/>
          <w:lang w:val="ro-RO"/>
        </w:rPr>
        <w:t xml:space="preserve">numărul de </w:t>
      </w:r>
      <w:r w:rsidRPr="00B172E1">
        <w:rPr>
          <w:sz w:val="16"/>
          <w:szCs w:val="16"/>
          <w:lang w:val="ro-RO"/>
        </w:rPr>
        <w:t>telefon, poșta electronică)</w:t>
      </w:r>
      <w:r w:rsidRPr="00B172E1">
        <w:rPr>
          <w:lang w:val="ro-RO"/>
        </w:rPr>
        <w:t>”;</w:t>
      </w:r>
    </w:p>
    <w:p w14:paraId="05278A17" w14:textId="77777777" w:rsidR="00CD5242" w:rsidRPr="00B172E1" w:rsidRDefault="00CD5242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4439E8B6" w14:textId="7CE9533A" w:rsidR="00545453" w:rsidRPr="00B172E1" w:rsidRDefault="00703FF3" w:rsidP="00AB58D6">
      <w:pPr>
        <w:pStyle w:val="ListParagraph"/>
        <w:numPr>
          <w:ilvl w:val="0"/>
          <w:numId w:val="9"/>
        </w:numPr>
        <w:ind w:left="0" w:firstLine="567"/>
        <w:jc w:val="both"/>
        <w:rPr>
          <w:lang w:val="ro-RO"/>
        </w:rPr>
      </w:pPr>
      <w:r w:rsidRPr="00B172E1">
        <w:rPr>
          <w:lang w:val="ro-RO"/>
        </w:rPr>
        <w:t>Anexa nr. 2</w:t>
      </w:r>
      <w:r w:rsidR="00545453" w:rsidRPr="00B172E1">
        <w:rPr>
          <w:lang w:val="ro-RO"/>
        </w:rPr>
        <w:t>:</w:t>
      </w:r>
    </w:p>
    <w:p w14:paraId="39BF0D39" w14:textId="77777777" w:rsidR="00545453" w:rsidRPr="00B172E1" w:rsidRDefault="00545453" w:rsidP="00AB58D6">
      <w:pPr>
        <w:pStyle w:val="ListParagraph"/>
        <w:ind w:left="0" w:firstLine="567"/>
        <w:jc w:val="both"/>
        <w:rPr>
          <w:lang w:val="ro-RO"/>
        </w:rPr>
      </w:pPr>
      <w:r w:rsidRPr="00B172E1">
        <w:rPr>
          <w:lang w:val="ro-RO"/>
        </w:rPr>
        <w:t>s</w:t>
      </w:r>
      <w:r w:rsidR="00703FF3" w:rsidRPr="00B172E1">
        <w:rPr>
          <w:lang w:val="ro-RO"/>
        </w:rPr>
        <w:t>ecțiunea I</w:t>
      </w:r>
      <w:r w:rsidRPr="00B172E1">
        <w:rPr>
          <w:lang w:val="ro-RO"/>
        </w:rPr>
        <w:t>:</w:t>
      </w:r>
    </w:p>
    <w:p w14:paraId="62DA762F" w14:textId="31E9BD1B" w:rsidR="00703FF3" w:rsidRPr="00B172E1" w:rsidRDefault="00703FF3" w:rsidP="00AB58D6">
      <w:pPr>
        <w:pStyle w:val="ListParagraph"/>
        <w:ind w:left="0" w:firstLine="567"/>
        <w:jc w:val="both"/>
        <w:rPr>
          <w:lang w:val="ro-RO"/>
        </w:rPr>
      </w:pPr>
      <w:r w:rsidRPr="00B172E1">
        <w:rPr>
          <w:lang w:val="ro-RO"/>
        </w:rPr>
        <w:t>punctul 1 va avea următorul cuprins:</w:t>
      </w:r>
    </w:p>
    <w:p w14:paraId="5161F3FC" w14:textId="2EB89746" w:rsidR="00703FF3" w:rsidRPr="00B172E1" w:rsidRDefault="00703FF3" w:rsidP="00AB58D6">
      <w:pPr>
        <w:ind w:firstLine="567"/>
        <w:jc w:val="both"/>
        <w:rPr>
          <w:lang w:val="ro-RO"/>
        </w:rPr>
      </w:pPr>
      <w:r w:rsidRPr="00B172E1">
        <w:rPr>
          <w:lang w:val="ro-RO"/>
        </w:rPr>
        <w:t>”1. Actul de identitate al persoanei fizice rezidente (</w:t>
      </w:r>
      <w:r w:rsidR="00573059" w:rsidRPr="00B172E1">
        <w:rPr>
          <w:lang w:val="ro-RO"/>
        </w:rPr>
        <w:t>pașaportul</w:t>
      </w:r>
      <w:r w:rsidRPr="00B172E1">
        <w:rPr>
          <w:lang w:val="ro-RO"/>
        </w:rPr>
        <w:t xml:space="preserve">, eliberat </w:t>
      </w:r>
      <w:r w:rsidR="00573059" w:rsidRPr="00B172E1">
        <w:rPr>
          <w:lang w:val="ro-RO"/>
        </w:rPr>
        <w:t>cetățeanului</w:t>
      </w:r>
      <w:r w:rsidRPr="00B172E1">
        <w:rPr>
          <w:lang w:val="ro-RO"/>
        </w:rPr>
        <w:t xml:space="preserve"> Republicii Moldova ori unui apatrid pentru </w:t>
      </w:r>
      <w:r w:rsidR="00573059" w:rsidRPr="00B172E1">
        <w:rPr>
          <w:lang w:val="ro-RO"/>
        </w:rPr>
        <w:t>ieșirea</w:t>
      </w:r>
      <w:r w:rsidRPr="00B172E1">
        <w:rPr>
          <w:lang w:val="ro-RO"/>
        </w:rPr>
        <w:t xml:space="preserve"> din /intrarea în Republica Moldova sau </w:t>
      </w:r>
      <w:r w:rsidR="00573059" w:rsidRPr="00B172E1">
        <w:rPr>
          <w:lang w:val="ro-RO"/>
        </w:rPr>
        <w:t>pașaportul</w:t>
      </w:r>
      <w:r w:rsidRPr="00B172E1">
        <w:rPr>
          <w:lang w:val="ro-RO"/>
        </w:rPr>
        <w:t xml:space="preserve"> </w:t>
      </w:r>
      <w:r w:rsidR="00573059" w:rsidRPr="00B172E1">
        <w:rPr>
          <w:lang w:val="ro-RO"/>
        </w:rPr>
        <w:t>național</w:t>
      </w:r>
      <w:r w:rsidRPr="00B172E1">
        <w:rPr>
          <w:lang w:val="ro-RO"/>
        </w:rPr>
        <w:t xml:space="preserve"> al </w:t>
      </w:r>
      <w:r w:rsidR="00573059" w:rsidRPr="00B172E1">
        <w:rPr>
          <w:lang w:val="ro-RO"/>
        </w:rPr>
        <w:t>cetățeanului</w:t>
      </w:r>
      <w:r w:rsidRPr="00B172E1">
        <w:rPr>
          <w:lang w:val="ro-RO"/>
        </w:rPr>
        <w:t xml:space="preserve"> străin) cu mențiunea privind autorizația de emigrare în condițiile stabilite de Guvern. În cazul în care nu este aplicată mențiunea dată în actul de identitate, se prezintă </w:t>
      </w:r>
      <w:r w:rsidR="00E95951" w:rsidRPr="00B172E1">
        <w:rPr>
          <w:lang w:val="ro-RO" w:eastAsia="ro-MD"/>
        </w:rPr>
        <w:t>actul de identitate și autorizația de emigrare</w:t>
      </w:r>
      <w:r w:rsidRPr="00B172E1">
        <w:rPr>
          <w:lang w:val="ro-RO"/>
        </w:rPr>
        <w:t>.”</w:t>
      </w:r>
      <w:r w:rsidR="000F00A8" w:rsidRPr="00B172E1">
        <w:rPr>
          <w:lang w:val="ro-RO"/>
        </w:rPr>
        <w:t>;</w:t>
      </w:r>
    </w:p>
    <w:p w14:paraId="45BB7E54" w14:textId="6EC5CF95" w:rsidR="00703FF3" w:rsidRPr="00B172E1" w:rsidRDefault="00545453" w:rsidP="00AB58D6">
      <w:pPr>
        <w:ind w:firstLine="567"/>
        <w:jc w:val="both"/>
        <w:rPr>
          <w:lang w:val="ro-RO"/>
        </w:rPr>
      </w:pPr>
      <w:r w:rsidRPr="00B172E1">
        <w:rPr>
          <w:lang w:val="ro-RO"/>
        </w:rPr>
        <w:t>p</w:t>
      </w:r>
      <w:r w:rsidR="00703FF3" w:rsidRPr="00B172E1">
        <w:rPr>
          <w:lang w:val="ro-RO"/>
        </w:rPr>
        <w:t>unctul 4 se abrogă.</w:t>
      </w:r>
    </w:p>
    <w:p w14:paraId="71F4D1BF" w14:textId="77777777" w:rsidR="00703FF3" w:rsidRPr="00B172E1" w:rsidRDefault="00703FF3" w:rsidP="00AB58D6">
      <w:pPr>
        <w:pStyle w:val="ListParagraph"/>
        <w:ind w:left="0" w:firstLine="567"/>
        <w:rPr>
          <w:lang w:val="ro-RO"/>
        </w:rPr>
      </w:pPr>
    </w:p>
    <w:p w14:paraId="2AD2223A" w14:textId="603AEED8" w:rsidR="008D46B0" w:rsidRPr="00B172E1" w:rsidRDefault="00703FF3" w:rsidP="00AB58D6">
      <w:pPr>
        <w:ind w:firstLine="567"/>
        <w:jc w:val="both"/>
        <w:rPr>
          <w:lang w:val="ro-RO"/>
        </w:rPr>
      </w:pPr>
      <w:r w:rsidRPr="00B172E1">
        <w:rPr>
          <w:lang w:val="ro-RO"/>
        </w:rPr>
        <w:t>S</w:t>
      </w:r>
      <w:r w:rsidR="00D52E49" w:rsidRPr="00B172E1">
        <w:rPr>
          <w:lang w:val="ro-RO"/>
        </w:rPr>
        <w:t>ecțiunea II va avea următorul cuprins</w:t>
      </w:r>
      <w:r w:rsidR="008D46B0" w:rsidRPr="00B172E1">
        <w:rPr>
          <w:lang w:val="ro-RO"/>
        </w:rPr>
        <w:t>:</w:t>
      </w:r>
    </w:p>
    <w:p w14:paraId="30AE0656" w14:textId="04694BEB" w:rsidR="008D46B0" w:rsidRPr="00B172E1" w:rsidRDefault="008D46B0" w:rsidP="00AB58D6">
      <w:pPr>
        <w:ind w:firstLine="567"/>
        <w:jc w:val="both"/>
        <w:rPr>
          <w:lang w:val="ro-RO"/>
        </w:rPr>
      </w:pPr>
      <w:r w:rsidRPr="00B172E1">
        <w:rPr>
          <w:lang w:val="ro-RO"/>
        </w:rPr>
        <w:t>”</w:t>
      </w:r>
      <w:r w:rsidRPr="00B172E1">
        <w:rPr>
          <w:b/>
          <w:bCs/>
          <w:lang w:val="ro-RO"/>
        </w:rPr>
        <w:t>1.</w:t>
      </w:r>
      <w:r w:rsidRPr="00B172E1">
        <w:rPr>
          <w:lang w:val="ro-RO"/>
        </w:rPr>
        <w:t xml:space="preserve"> </w:t>
      </w:r>
      <w:r w:rsidRPr="00B172E1">
        <w:rPr>
          <w:b/>
          <w:bCs/>
          <w:lang w:val="ro-RO"/>
        </w:rPr>
        <w:t>Cerințe specifice față de documentele care se prezintă pe suport hârtie:</w:t>
      </w:r>
    </w:p>
    <w:p w14:paraId="3CDBB5AC" w14:textId="25E9300D" w:rsidR="009864C8" w:rsidRPr="00B172E1" w:rsidRDefault="009864C8" w:rsidP="00AB58D6">
      <w:pPr>
        <w:ind w:firstLine="567"/>
        <w:jc w:val="both"/>
        <w:rPr>
          <w:lang w:val="ro-RO"/>
        </w:rPr>
      </w:pPr>
      <w:r w:rsidRPr="00B172E1">
        <w:rPr>
          <w:lang w:val="ro-RO"/>
        </w:rPr>
        <w:t xml:space="preserve">Se prezintă copiile documentelor, asigurând integritatea și calitatea acestora (astfel încât copia documentului </w:t>
      </w:r>
      <w:r w:rsidR="007F099B" w:rsidRPr="00B172E1">
        <w:rPr>
          <w:lang w:val="ro-RO"/>
        </w:rPr>
        <w:t xml:space="preserve">să fie lizibilă și </w:t>
      </w:r>
      <w:r w:rsidRPr="00B172E1">
        <w:rPr>
          <w:lang w:val="ro-RO"/>
        </w:rPr>
        <w:t xml:space="preserve">să cuprindă toată informația), precum </w:t>
      </w:r>
      <w:r w:rsidR="003E085B" w:rsidRPr="00B172E1">
        <w:rPr>
          <w:lang w:val="ro-RO"/>
        </w:rPr>
        <w:t>și</w:t>
      </w:r>
      <w:r w:rsidRPr="00B172E1">
        <w:rPr>
          <w:lang w:val="ro-RO"/>
        </w:rPr>
        <w:t xml:space="preserve"> consecutivitatea paginilor. Corespunderea fotocopiilor documentelor prezentate cu originalele acestora se certifică de către persoana fizică. Certificarea se face prin înscrierea pe fotocopia documentului a textului </w:t>
      </w:r>
      <w:r w:rsidRPr="00B172E1">
        <w:rPr>
          <w:i/>
          <w:iCs/>
          <w:lang w:val="ro-RO"/>
        </w:rPr>
        <w:t>„Declar pe propria răspundere că fotocopia corespunde cu originalul</w:t>
      </w:r>
      <w:r w:rsidR="007F08B8" w:rsidRPr="00B172E1">
        <w:rPr>
          <w:i/>
          <w:iCs/>
          <w:lang w:val="ro-RO"/>
        </w:rPr>
        <w:t>”</w:t>
      </w:r>
      <w:r w:rsidRPr="00B172E1">
        <w:rPr>
          <w:lang w:val="ro-RO"/>
        </w:rPr>
        <w:t xml:space="preserve">. </w:t>
      </w:r>
    </w:p>
    <w:p w14:paraId="53D566CB" w14:textId="3AED789E" w:rsidR="009864C8" w:rsidRPr="00B172E1" w:rsidRDefault="009864C8" w:rsidP="00AB58D6">
      <w:pPr>
        <w:ind w:firstLine="567"/>
        <w:jc w:val="both"/>
        <w:rPr>
          <w:lang w:val="ro-RO"/>
        </w:rPr>
      </w:pPr>
      <w:r w:rsidRPr="00B172E1">
        <w:rPr>
          <w:lang w:val="ro-RO"/>
        </w:rPr>
        <w:t xml:space="preserve">Fotocopiile documentelor prezentate rămân la Banca </w:t>
      </w:r>
      <w:r w:rsidR="007F08B8" w:rsidRPr="00B172E1">
        <w:rPr>
          <w:lang w:val="ro-RO"/>
        </w:rPr>
        <w:t>Națională</w:t>
      </w:r>
      <w:r w:rsidRPr="00B172E1">
        <w:rPr>
          <w:lang w:val="ro-RO"/>
        </w:rPr>
        <w:t xml:space="preserve"> a Moldovei.</w:t>
      </w:r>
    </w:p>
    <w:p w14:paraId="098D423B" w14:textId="37F9804B" w:rsidR="007F08B8" w:rsidRPr="00B172E1" w:rsidRDefault="009864C8" w:rsidP="00AB58D6">
      <w:pPr>
        <w:ind w:firstLine="567"/>
        <w:jc w:val="both"/>
        <w:rPr>
          <w:lang w:val="ro-RO"/>
        </w:rPr>
      </w:pPr>
      <w:r w:rsidRPr="00B172E1">
        <w:rPr>
          <w:lang w:val="ro-RO"/>
        </w:rPr>
        <w:t xml:space="preserve">La latitudinea persoanei fizice, în loc de fotocopii, documentele pot fi prezentate în original sau în copii legalizate notarial, care rămân la Banca </w:t>
      </w:r>
      <w:r w:rsidR="007F08B8" w:rsidRPr="00B172E1">
        <w:rPr>
          <w:lang w:val="ro-RO"/>
        </w:rPr>
        <w:t>Națională</w:t>
      </w:r>
      <w:r w:rsidRPr="00B172E1">
        <w:rPr>
          <w:lang w:val="ro-RO"/>
        </w:rPr>
        <w:t xml:space="preserve"> a Moldovei.</w:t>
      </w:r>
    </w:p>
    <w:p w14:paraId="79BB8E04" w14:textId="2B442850" w:rsidR="007F08B8" w:rsidRPr="00B172E1" w:rsidRDefault="007F08B8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7E10C52C" w14:textId="3E7BCD2D" w:rsidR="007F08B8" w:rsidRPr="00B172E1" w:rsidRDefault="007F08B8" w:rsidP="00AB58D6">
      <w:pPr>
        <w:ind w:firstLine="567"/>
        <w:jc w:val="both"/>
        <w:rPr>
          <w:b/>
          <w:bCs/>
          <w:lang w:val="ro-RO"/>
        </w:rPr>
      </w:pPr>
      <w:r w:rsidRPr="00B172E1">
        <w:rPr>
          <w:b/>
          <w:bCs/>
          <w:lang w:val="ro-RO"/>
        </w:rPr>
        <w:t>2. Cerințe specifice față de documentele care se prezintă în formă electronică:</w:t>
      </w:r>
    </w:p>
    <w:p w14:paraId="70CB5E73" w14:textId="591A5672" w:rsidR="007F08B8" w:rsidRPr="00B172E1" w:rsidRDefault="007F08B8" w:rsidP="00AB58D6">
      <w:pPr>
        <w:ind w:firstLine="567"/>
        <w:jc w:val="both"/>
        <w:rPr>
          <w:lang w:val="ro-RO"/>
        </w:rPr>
      </w:pPr>
      <w:r w:rsidRPr="00B172E1">
        <w:rPr>
          <w:lang w:val="ro-RO"/>
        </w:rPr>
        <w:t xml:space="preserve">Documentele întocmite în formă electronică se prezintă în formă electronică și trebuie să corespundă cerințelor prevăzute de </w:t>
      </w:r>
      <w:bookmarkStart w:id="4" w:name="_Hlk131154565"/>
      <w:r w:rsidR="000F00A8" w:rsidRPr="00B172E1">
        <w:rPr>
          <w:lang w:val="ro-RO" w:eastAsia="ro-MD"/>
        </w:rPr>
        <w:t>Legea nr.124/2022</w:t>
      </w:r>
      <w:bookmarkEnd w:id="4"/>
      <w:r w:rsidRPr="00B172E1">
        <w:rPr>
          <w:lang w:val="ro-RO"/>
        </w:rPr>
        <w:t xml:space="preserve">. Documentele întocmite pe suport hârtie se prezintă în formă scanată în format PDF, asigurând integritatea și calitatea documentelor scanate (documentul </w:t>
      </w:r>
      <w:r w:rsidR="007F099B" w:rsidRPr="00B172E1">
        <w:rPr>
          <w:lang w:val="ro-RO"/>
        </w:rPr>
        <w:t xml:space="preserve">trebuie </w:t>
      </w:r>
      <w:r w:rsidRPr="00B172E1">
        <w:rPr>
          <w:lang w:val="ro-RO"/>
        </w:rPr>
        <w:t xml:space="preserve">să </w:t>
      </w:r>
      <w:r w:rsidR="007F099B" w:rsidRPr="00B172E1">
        <w:rPr>
          <w:lang w:val="ro-RO"/>
        </w:rPr>
        <w:t xml:space="preserve">fie lizibil și să </w:t>
      </w:r>
      <w:r w:rsidRPr="00B172E1">
        <w:rPr>
          <w:lang w:val="ro-RO"/>
        </w:rPr>
        <w:t xml:space="preserve">cuprindă toată informația), precum și consecutivitatea paginilor. Documentele în formă electronică și documentele scanate se semnează de către persoana fizică cu semnătura electronică calificată conform </w:t>
      </w:r>
      <w:r w:rsidR="000F00A8" w:rsidRPr="00B172E1">
        <w:rPr>
          <w:lang w:val="ro-RO" w:eastAsia="ro-MD"/>
        </w:rPr>
        <w:t>Legii nr.124/2022</w:t>
      </w:r>
      <w:r w:rsidRPr="00B172E1">
        <w:rPr>
          <w:lang w:val="ro-RO"/>
        </w:rPr>
        <w:t>.</w:t>
      </w:r>
      <w:r w:rsidR="001A1616" w:rsidRPr="00B172E1">
        <w:rPr>
          <w:lang w:val="ro-RO"/>
        </w:rPr>
        <w:t>”</w:t>
      </w:r>
      <w:r w:rsidR="00467C7C" w:rsidRPr="00B172E1">
        <w:rPr>
          <w:lang w:val="ro-RO"/>
        </w:rPr>
        <w:t>.</w:t>
      </w:r>
    </w:p>
    <w:p w14:paraId="17CE5A39" w14:textId="6267EAB6" w:rsidR="007F08B8" w:rsidRPr="00B172E1" w:rsidRDefault="007F08B8" w:rsidP="00AB58D6">
      <w:pPr>
        <w:ind w:firstLine="567"/>
        <w:jc w:val="both"/>
        <w:rPr>
          <w:lang w:val="ro-RO"/>
        </w:rPr>
      </w:pPr>
    </w:p>
    <w:p w14:paraId="67B5C7DF" w14:textId="42E79A3D" w:rsidR="00117DAD" w:rsidRPr="00B172E1" w:rsidRDefault="00117DAD" w:rsidP="00AB58D6">
      <w:pPr>
        <w:pStyle w:val="ListParagraph"/>
        <w:numPr>
          <w:ilvl w:val="0"/>
          <w:numId w:val="6"/>
        </w:numPr>
        <w:ind w:left="0" w:firstLine="567"/>
        <w:jc w:val="both"/>
        <w:rPr>
          <w:b/>
          <w:bCs/>
          <w:lang w:val="ro-RO"/>
        </w:rPr>
      </w:pPr>
      <w:r w:rsidRPr="00B172E1">
        <w:rPr>
          <w:b/>
          <w:bCs/>
          <w:lang w:val="ro-RO"/>
        </w:rPr>
        <w:t>Prezenta hotărâre intră în vigoare la data de 20 iulie 2023.</w:t>
      </w:r>
    </w:p>
    <w:p w14:paraId="43C1AA60" w14:textId="77777777" w:rsidR="00117DAD" w:rsidRPr="00B172E1" w:rsidRDefault="00117DAD" w:rsidP="00AB58D6">
      <w:pPr>
        <w:ind w:firstLine="567"/>
        <w:jc w:val="both"/>
        <w:rPr>
          <w:b/>
          <w:bCs/>
          <w:lang w:val="ro-RO"/>
        </w:rPr>
      </w:pPr>
    </w:p>
    <w:p w14:paraId="77B20215" w14:textId="1834C536" w:rsidR="00117DAD" w:rsidRPr="00B172E1" w:rsidRDefault="00D11A3E" w:rsidP="00AB58D6">
      <w:pPr>
        <w:pStyle w:val="ListParagraph"/>
        <w:numPr>
          <w:ilvl w:val="0"/>
          <w:numId w:val="6"/>
        </w:numPr>
        <w:ind w:left="0" w:firstLine="567"/>
        <w:jc w:val="both"/>
        <w:rPr>
          <w:b/>
          <w:bCs/>
          <w:lang w:val="ro-RO"/>
        </w:rPr>
      </w:pPr>
      <w:r w:rsidRPr="00B172E1">
        <w:rPr>
          <w:b/>
          <w:bCs/>
          <w:lang w:val="ro-RO"/>
        </w:rPr>
        <w:t>Rezidenții</w:t>
      </w:r>
      <w:r w:rsidR="00117DAD" w:rsidRPr="00B172E1">
        <w:rPr>
          <w:b/>
          <w:bCs/>
          <w:lang w:val="ro-RO"/>
        </w:rPr>
        <w:t xml:space="preserve"> care au depus la Banca </w:t>
      </w:r>
      <w:r w:rsidR="00573059" w:rsidRPr="00B172E1">
        <w:rPr>
          <w:b/>
          <w:bCs/>
          <w:lang w:val="ro-RO"/>
        </w:rPr>
        <w:t>Națională</w:t>
      </w:r>
      <w:r w:rsidR="00117DAD" w:rsidRPr="00B172E1">
        <w:rPr>
          <w:b/>
          <w:bCs/>
          <w:lang w:val="ro-RO"/>
        </w:rPr>
        <w:t xml:space="preserve"> a Moldovei cereri de eliberare a </w:t>
      </w:r>
      <w:r w:rsidR="00573059" w:rsidRPr="00B172E1">
        <w:rPr>
          <w:b/>
          <w:bCs/>
          <w:lang w:val="ro-RO"/>
        </w:rPr>
        <w:t>autorizațiilor</w:t>
      </w:r>
      <w:r w:rsidR="00117DAD" w:rsidRPr="00B172E1">
        <w:rPr>
          <w:b/>
          <w:bCs/>
          <w:lang w:val="ro-RO"/>
        </w:rPr>
        <w:t xml:space="preserve"> pentru scoaterea </w:t>
      </w:r>
      <w:r w:rsidR="00D34919" w:rsidRPr="00B172E1">
        <w:rPr>
          <w:b/>
          <w:bCs/>
          <w:lang w:val="ro-RO"/>
        </w:rPr>
        <w:t>mijloacelor bănești din Republica Moldova</w:t>
      </w:r>
      <w:r w:rsidR="00117DAD" w:rsidRPr="00B172E1">
        <w:rPr>
          <w:b/>
          <w:bCs/>
          <w:lang w:val="ro-RO"/>
        </w:rPr>
        <w:t xml:space="preserve"> conform regulamentului indicat la punctul 1 din prezenta hotărâre </w:t>
      </w:r>
      <w:r w:rsidR="00573059" w:rsidRPr="00B172E1">
        <w:rPr>
          <w:b/>
          <w:bCs/>
          <w:lang w:val="ro-RO"/>
        </w:rPr>
        <w:t>și</w:t>
      </w:r>
      <w:r w:rsidR="00117DAD" w:rsidRPr="00B172E1">
        <w:rPr>
          <w:b/>
          <w:bCs/>
          <w:lang w:val="ro-RO"/>
        </w:rPr>
        <w:t xml:space="preserve"> la data intrării în vigoare a </w:t>
      </w:r>
      <w:r w:rsidR="00117DAD" w:rsidRPr="00B172E1">
        <w:rPr>
          <w:b/>
          <w:bCs/>
          <w:lang w:val="ro-RO"/>
        </w:rPr>
        <w:lastRenderedPageBreak/>
        <w:t xml:space="preserve">hotărârii în cauză nu au </w:t>
      </w:r>
      <w:r w:rsidR="00573059" w:rsidRPr="00B172E1">
        <w:rPr>
          <w:b/>
          <w:bCs/>
          <w:lang w:val="ro-RO"/>
        </w:rPr>
        <w:t>obținut</w:t>
      </w:r>
      <w:r w:rsidR="00117DAD" w:rsidRPr="00B172E1">
        <w:rPr>
          <w:b/>
          <w:bCs/>
          <w:lang w:val="ro-RO"/>
        </w:rPr>
        <w:t xml:space="preserve"> </w:t>
      </w:r>
      <w:r w:rsidR="00573059" w:rsidRPr="00B172E1">
        <w:rPr>
          <w:b/>
          <w:bCs/>
          <w:lang w:val="ro-RO"/>
        </w:rPr>
        <w:t>autorizațiile</w:t>
      </w:r>
      <w:r w:rsidR="00117DAD" w:rsidRPr="00B172E1">
        <w:rPr>
          <w:b/>
          <w:bCs/>
          <w:lang w:val="ro-RO"/>
        </w:rPr>
        <w:t xml:space="preserve"> respective ale Băncii </w:t>
      </w:r>
      <w:r w:rsidR="00573059" w:rsidRPr="00B172E1">
        <w:rPr>
          <w:b/>
          <w:bCs/>
          <w:lang w:val="ro-RO"/>
        </w:rPr>
        <w:t>Naționale</w:t>
      </w:r>
      <w:r w:rsidR="00117DAD" w:rsidRPr="00B172E1">
        <w:rPr>
          <w:b/>
          <w:bCs/>
          <w:lang w:val="ro-RO"/>
        </w:rPr>
        <w:t xml:space="preserve"> a Moldovei sunt </w:t>
      </w:r>
      <w:r w:rsidR="00573059" w:rsidRPr="00B172E1">
        <w:rPr>
          <w:b/>
          <w:bCs/>
          <w:lang w:val="ro-RO"/>
        </w:rPr>
        <w:t>obligați</w:t>
      </w:r>
      <w:r w:rsidR="00117DAD" w:rsidRPr="00B172E1">
        <w:rPr>
          <w:b/>
          <w:bCs/>
          <w:lang w:val="ro-RO"/>
        </w:rPr>
        <w:t xml:space="preserve"> să se conformeze prevederilor regulamentului </w:t>
      </w:r>
      <w:r w:rsidR="00573059" w:rsidRPr="00B172E1">
        <w:rPr>
          <w:b/>
          <w:bCs/>
          <w:lang w:val="ro-RO"/>
        </w:rPr>
        <w:t>menționat</w:t>
      </w:r>
      <w:r w:rsidR="00117DAD" w:rsidRPr="00B172E1">
        <w:rPr>
          <w:b/>
          <w:bCs/>
          <w:lang w:val="ro-RO"/>
        </w:rPr>
        <w:t>.</w:t>
      </w:r>
    </w:p>
    <w:p w14:paraId="15DFE971" w14:textId="161FA3D6" w:rsidR="007A48E0" w:rsidRPr="00B172E1" w:rsidRDefault="007A48E0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56DD1432" w14:textId="77777777" w:rsidR="00E55E56" w:rsidRPr="00B172E1" w:rsidRDefault="00E55E56" w:rsidP="00AB58D6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7AEFCFC3" w14:textId="77777777" w:rsidR="00544F3E" w:rsidRPr="00B172E1" w:rsidRDefault="00544F3E" w:rsidP="00AB58D6">
      <w:pPr>
        <w:ind w:firstLine="567"/>
        <w:jc w:val="both"/>
        <w:rPr>
          <w:b/>
          <w:bCs/>
          <w:lang w:val="ro-RO"/>
        </w:rPr>
      </w:pPr>
      <w:r w:rsidRPr="00B172E1">
        <w:rPr>
          <w:b/>
          <w:bCs/>
          <w:lang w:val="ro-RO"/>
        </w:rPr>
        <w:t>PREŞEDINTELE</w:t>
      </w:r>
      <w:r w:rsidRPr="00B172E1">
        <w:rPr>
          <w:b/>
          <w:bCs/>
          <w:lang w:val="ro-RO"/>
        </w:rPr>
        <w:tab/>
      </w:r>
    </w:p>
    <w:p w14:paraId="6E47BD32" w14:textId="5D026586" w:rsidR="00A17859" w:rsidRPr="00573059" w:rsidRDefault="00544F3E" w:rsidP="00AB58D6">
      <w:pPr>
        <w:ind w:firstLine="567"/>
        <w:jc w:val="both"/>
        <w:rPr>
          <w:b/>
          <w:bCs/>
          <w:lang w:val="ro-RO"/>
        </w:rPr>
      </w:pPr>
      <w:r w:rsidRPr="00B172E1">
        <w:rPr>
          <w:b/>
          <w:bCs/>
          <w:lang w:val="ro-RO"/>
        </w:rPr>
        <w:t>COMITETULUI EXECUTIV</w:t>
      </w:r>
      <w:r w:rsidRPr="00B172E1">
        <w:rPr>
          <w:b/>
          <w:bCs/>
          <w:lang w:val="ro-RO"/>
        </w:rPr>
        <w:tab/>
        <w:t xml:space="preserve">                                    Octavian ARMAŞU</w:t>
      </w:r>
    </w:p>
    <w:sectPr w:rsidR="00A17859" w:rsidRPr="00573059" w:rsidSect="00355A3E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62CBC" w14:textId="77777777" w:rsidR="00F410F7" w:rsidRDefault="00F410F7" w:rsidP="00355A3E">
      <w:r>
        <w:separator/>
      </w:r>
    </w:p>
  </w:endnote>
  <w:endnote w:type="continuationSeparator" w:id="0">
    <w:p w14:paraId="56313D74" w14:textId="77777777" w:rsidR="00F410F7" w:rsidRDefault="00F410F7" w:rsidP="0035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965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FC455" w14:textId="25823E98" w:rsidR="008B5D1B" w:rsidRDefault="008B5D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5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369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3B0E3C" w14:textId="6C164713" w:rsidR="008B5D1B" w:rsidRDefault="008B5D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5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7B16B" w14:textId="77777777" w:rsidR="00F410F7" w:rsidRDefault="00F410F7" w:rsidP="00355A3E">
      <w:r>
        <w:separator/>
      </w:r>
    </w:p>
  </w:footnote>
  <w:footnote w:type="continuationSeparator" w:id="0">
    <w:p w14:paraId="143547C3" w14:textId="77777777" w:rsidR="00F410F7" w:rsidRDefault="00F410F7" w:rsidP="00355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5E46"/>
    <w:multiLevelType w:val="hybridMultilevel"/>
    <w:tmpl w:val="021E92A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469E"/>
    <w:multiLevelType w:val="hybridMultilevel"/>
    <w:tmpl w:val="175EF7B4"/>
    <w:lvl w:ilvl="0" w:tplc="1990F63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A730E9"/>
    <w:multiLevelType w:val="hybridMultilevel"/>
    <w:tmpl w:val="130E48FE"/>
    <w:lvl w:ilvl="0" w:tplc="0818000F">
      <w:start w:val="1"/>
      <w:numFmt w:val="decimal"/>
      <w:lvlText w:val="%1.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E3F0878"/>
    <w:multiLevelType w:val="hybridMultilevel"/>
    <w:tmpl w:val="95101C56"/>
    <w:lvl w:ilvl="0" w:tplc="3508EE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113D83"/>
    <w:multiLevelType w:val="hybridMultilevel"/>
    <w:tmpl w:val="7C8436F0"/>
    <w:lvl w:ilvl="0" w:tplc="08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304266"/>
    <w:multiLevelType w:val="hybridMultilevel"/>
    <w:tmpl w:val="74543F68"/>
    <w:lvl w:ilvl="0" w:tplc="D18EDA3A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5B2A31"/>
    <w:multiLevelType w:val="hybridMultilevel"/>
    <w:tmpl w:val="2AE883AC"/>
    <w:lvl w:ilvl="0" w:tplc="BF28DE9E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</w:rPr>
    </w:lvl>
    <w:lvl w:ilvl="1" w:tplc="04090011">
      <w:start w:val="1"/>
      <w:numFmt w:val="decimal"/>
      <w:lvlText w:val="%2)"/>
      <w:lvlJc w:val="left"/>
      <w:pPr>
        <w:ind w:left="1495" w:hanging="360"/>
      </w:pPr>
    </w:lvl>
    <w:lvl w:ilvl="2" w:tplc="04090017">
      <w:start w:val="1"/>
      <w:numFmt w:val="lowerLetter"/>
      <w:lvlText w:val="%3)"/>
      <w:lvlJc w:val="lef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3"/>
    <w:lvlOverride w:ilvl="0">
      <w:lvl w:ilvl="0" w:tplc="3508EEE0">
        <w:start w:val="1"/>
        <w:numFmt w:val="decimal"/>
        <w:suff w:val="nothing"/>
        <w:lvlText w:val="%1)"/>
        <w:lvlJc w:val="left"/>
        <w:pPr>
          <w:ind w:left="927" w:hanging="360"/>
        </w:pPr>
        <w:rPr>
          <w:rFonts w:hint="default"/>
        </w:rPr>
      </w:lvl>
    </w:lvlOverride>
    <w:lvlOverride w:ilvl="1">
      <w:lvl w:ilvl="1" w:tplc="081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1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1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1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1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1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1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1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  <w:lvlOverride w:ilvl="0">
      <w:lvl w:ilvl="0" w:tplc="3508EEE0">
        <w:start w:val="1"/>
        <w:numFmt w:val="decimal"/>
        <w:suff w:val="space"/>
        <w:lvlText w:val="%1)"/>
        <w:lvlJc w:val="left"/>
        <w:pPr>
          <w:ind w:left="786" w:hanging="360"/>
        </w:pPr>
        <w:rPr>
          <w:rFonts w:hint="default"/>
        </w:rPr>
      </w:lvl>
    </w:lvlOverride>
    <w:lvlOverride w:ilvl="1">
      <w:lvl w:ilvl="1" w:tplc="081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1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1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1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1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1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1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1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5B"/>
    <w:rsid w:val="00000158"/>
    <w:rsid w:val="00012096"/>
    <w:rsid w:val="00021896"/>
    <w:rsid w:val="0003146A"/>
    <w:rsid w:val="000671B5"/>
    <w:rsid w:val="00076650"/>
    <w:rsid w:val="0008231E"/>
    <w:rsid w:val="000A0FE8"/>
    <w:rsid w:val="000E6C2E"/>
    <w:rsid w:val="000F00A8"/>
    <w:rsid w:val="000F6B19"/>
    <w:rsid w:val="00117DAD"/>
    <w:rsid w:val="00122FC7"/>
    <w:rsid w:val="00136B76"/>
    <w:rsid w:val="00160CAE"/>
    <w:rsid w:val="00165D60"/>
    <w:rsid w:val="00167EF9"/>
    <w:rsid w:val="001863BF"/>
    <w:rsid w:val="00187F73"/>
    <w:rsid w:val="00192733"/>
    <w:rsid w:val="001A1616"/>
    <w:rsid w:val="001C3C5D"/>
    <w:rsid w:val="001C5074"/>
    <w:rsid w:val="00213239"/>
    <w:rsid w:val="0021582D"/>
    <w:rsid w:val="002273DB"/>
    <w:rsid w:val="002276F0"/>
    <w:rsid w:val="0025593A"/>
    <w:rsid w:val="0025616C"/>
    <w:rsid w:val="00265C68"/>
    <w:rsid w:val="0027786A"/>
    <w:rsid w:val="00293A7C"/>
    <w:rsid w:val="002A1A92"/>
    <w:rsid w:val="002A6ADD"/>
    <w:rsid w:val="002B4741"/>
    <w:rsid w:val="002D6F37"/>
    <w:rsid w:val="002E14AA"/>
    <w:rsid w:val="003060C7"/>
    <w:rsid w:val="00306BE3"/>
    <w:rsid w:val="003254D2"/>
    <w:rsid w:val="003331C7"/>
    <w:rsid w:val="003448AB"/>
    <w:rsid w:val="00344D5A"/>
    <w:rsid w:val="003469DA"/>
    <w:rsid w:val="00355A3E"/>
    <w:rsid w:val="003D7FFD"/>
    <w:rsid w:val="003E085B"/>
    <w:rsid w:val="003E57EF"/>
    <w:rsid w:val="004060AD"/>
    <w:rsid w:val="00441636"/>
    <w:rsid w:val="00443717"/>
    <w:rsid w:val="00455B71"/>
    <w:rsid w:val="0045762D"/>
    <w:rsid w:val="00467C7C"/>
    <w:rsid w:val="0048398F"/>
    <w:rsid w:val="00486C20"/>
    <w:rsid w:val="0049389D"/>
    <w:rsid w:val="004A34B3"/>
    <w:rsid w:val="004F6E29"/>
    <w:rsid w:val="00521F74"/>
    <w:rsid w:val="0052352A"/>
    <w:rsid w:val="00527CF1"/>
    <w:rsid w:val="00544F3E"/>
    <w:rsid w:val="00545453"/>
    <w:rsid w:val="0055456F"/>
    <w:rsid w:val="0056652E"/>
    <w:rsid w:val="00573059"/>
    <w:rsid w:val="00577B85"/>
    <w:rsid w:val="00581888"/>
    <w:rsid w:val="005834AE"/>
    <w:rsid w:val="005C14A6"/>
    <w:rsid w:val="005C234F"/>
    <w:rsid w:val="005C55EF"/>
    <w:rsid w:val="005D6764"/>
    <w:rsid w:val="005E79BA"/>
    <w:rsid w:val="006351F8"/>
    <w:rsid w:val="00687835"/>
    <w:rsid w:val="0069597A"/>
    <w:rsid w:val="006B27CC"/>
    <w:rsid w:val="006F2D09"/>
    <w:rsid w:val="00703FF3"/>
    <w:rsid w:val="007137F5"/>
    <w:rsid w:val="0076081F"/>
    <w:rsid w:val="00777B76"/>
    <w:rsid w:val="007A48E0"/>
    <w:rsid w:val="007B3065"/>
    <w:rsid w:val="007B7AA0"/>
    <w:rsid w:val="007E3186"/>
    <w:rsid w:val="007E5425"/>
    <w:rsid w:val="007F08B8"/>
    <w:rsid w:val="007F099B"/>
    <w:rsid w:val="00804FA2"/>
    <w:rsid w:val="00812D3E"/>
    <w:rsid w:val="00815ED3"/>
    <w:rsid w:val="008178F5"/>
    <w:rsid w:val="00830C97"/>
    <w:rsid w:val="00862234"/>
    <w:rsid w:val="0086413D"/>
    <w:rsid w:val="0088048A"/>
    <w:rsid w:val="00893C07"/>
    <w:rsid w:val="008B1034"/>
    <w:rsid w:val="008B5D1B"/>
    <w:rsid w:val="008D46B0"/>
    <w:rsid w:val="008E1797"/>
    <w:rsid w:val="008F1B21"/>
    <w:rsid w:val="00922613"/>
    <w:rsid w:val="00936DAC"/>
    <w:rsid w:val="009476C2"/>
    <w:rsid w:val="00956727"/>
    <w:rsid w:val="00957CF2"/>
    <w:rsid w:val="00962D95"/>
    <w:rsid w:val="009824EF"/>
    <w:rsid w:val="009864C8"/>
    <w:rsid w:val="00995F80"/>
    <w:rsid w:val="009A14C5"/>
    <w:rsid w:val="009A193D"/>
    <w:rsid w:val="009A7005"/>
    <w:rsid w:val="00A17859"/>
    <w:rsid w:val="00A24FDC"/>
    <w:rsid w:val="00A425A4"/>
    <w:rsid w:val="00A44DC0"/>
    <w:rsid w:val="00A93493"/>
    <w:rsid w:val="00AB58D6"/>
    <w:rsid w:val="00AC1E12"/>
    <w:rsid w:val="00AD15DE"/>
    <w:rsid w:val="00AD2195"/>
    <w:rsid w:val="00AF1E74"/>
    <w:rsid w:val="00B172E1"/>
    <w:rsid w:val="00B220C9"/>
    <w:rsid w:val="00B23FFF"/>
    <w:rsid w:val="00B24372"/>
    <w:rsid w:val="00B47521"/>
    <w:rsid w:val="00B57E70"/>
    <w:rsid w:val="00B65240"/>
    <w:rsid w:val="00B93B46"/>
    <w:rsid w:val="00B96789"/>
    <w:rsid w:val="00BA0E0C"/>
    <w:rsid w:val="00BB7494"/>
    <w:rsid w:val="00BC02B4"/>
    <w:rsid w:val="00BC55E5"/>
    <w:rsid w:val="00BD6853"/>
    <w:rsid w:val="00C256FD"/>
    <w:rsid w:val="00C35DF3"/>
    <w:rsid w:val="00C461FF"/>
    <w:rsid w:val="00C502AF"/>
    <w:rsid w:val="00C55272"/>
    <w:rsid w:val="00CA52AA"/>
    <w:rsid w:val="00CB0892"/>
    <w:rsid w:val="00CB2CFB"/>
    <w:rsid w:val="00CC78F7"/>
    <w:rsid w:val="00CD489D"/>
    <w:rsid w:val="00CD5242"/>
    <w:rsid w:val="00CE46D1"/>
    <w:rsid w:val="00CF139F"/>
    <w:rsid w:val="00D11A3E"/>
    <w:rsid w:val="00D1335B"/>
    <w:rsid w:val="00D34919"/>
    <w:rsid w:val="00D52E49"/>
    <w:rsid w:val="00D53C2F"/>
    <w:rsid w:val="00DE1658"/>
    <w:rsid w:val="00E030CA"/>
    <w:rsid w:val="00E17357"/>
    <w:rsid w:val="00E469E5"/>
    <w:rsid w:val="00E55E56"/>
    <w:rsid w:val="00E624B8"/>
    <w:rsid w:val="00E70BD0"/>
    <w:rsid w:val="00E95951"/>
    <w:rsid w:val="00EC459B"/>
    <w:rsid w:val="00ED0AA3"/>
    <w:rsid w:val="00ED20BA"/>
    <w:rsid w:val="00ED2E6D"/>
    <w:rsid w:val="00EF0945"/>
    <w:rsid w:val="00EF1444"/>
    <w:rsid w:val="00F021AC"/>
    <w:rsid w:val="00F06D0C"/>
    <w:rsid w:val="00F36411"/>
    <w:rsid w:val="00F410F7"/>
    <w:rsid w:val="00F5053D"/>
    <w:rsid w:val="00F720F6"/>
    <w:rsid w:val="00F91ADD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17E9C"/>
  <w15:chartTrackingRefBased/>
  <w15:docId w15:val="{FFE8C0B4-776E-48BE-8050-549AEA31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3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A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A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5A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A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344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0F6B19"/>
    <w:pPr>
      <w:spacing w:before="100" w:beforeAutospacing="1" w:after="100" w:afterAutospacing="1"/>
    </w:pPr>
    <w:rPr>
      <w:lang w:val="ro-MD" w:eastAsia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2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2A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2D17C-F8E0-43CD-9B15-246630C2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2023-04-05T13:39:00Z</cp:lastPrinted>
  <dcterms:created xsi:type="dcterms:W3CDTF">2023-04-05T13:40:00Z</dcterms:created>
  <dcterms:modified xsi:type="dcterms:W3CDTF">2023-04-05T13:40:00Z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3ddb0a8f-dc78-4855-9e40-44146704635a</vt:lpwstr>
  </property>
  <property fmtid="{D5CDD505-2E9C-101B-9397-08002B2CF9AE}" pid="3" name="Clasificare">
    <vt:lpwstr>SP-2</vt:lpwstr>
  </property>
</Properties>
</file>